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FC" w:rsidRPr="00D87F4A" w:rsidRDefault="005A31A1" w:rsidP="007B08FC">
      <w:pPr>
        <w:pStyle w:val="a3"/>
        <w:spacing w:before="240" w:beforeAutospacing="0"/>
        <w:jc w:val="both"/>
        <w:rPr>
          <w:rFonts w:ascii="Arial" w:hAnsi="Arial" w:cs="Arial"/>
          <w:b/>
          <w:bCs/>
          <w:caps/>
          <w:color w:val="025579"/>
          <w:sz w:val="22"/>
          <w:szCs w:val="22"/>
          <w:lang w:val="en-US"/>
        </w:rPr>
      </w:pPr>
      <w:r w:rsidRPr="00D87F4A">
        <w:rPr>
          <w:rFonts w:ascii="Arial" w:hAnsi="Arial" w:cs="Arial"/>
          <w:b/>
          <w:bCs/>
          <w:caps/>
          <w:color w:val="025579"/>
          <w:sz w:val="22"/>
          <w:szCs w:val="22"/>
          <w:lang w:val="en-US"/>
        </w:rPr>
        <w:t xml:space="preserve">VEGAS LEX takes part in shaping legal framework for </w:t>
      </w:r>
      <w:r w:rsidR="007B08FC" w:rsidRPr="00D87F4A">
        <w:rPr>
          <w:rFonts w:ascii="Arial" w:hAnsi="Arial" w:cs="Arial"/>
          <w:b/>
          <w:bCs/>
          <w:caps/>
          <w:color w:val="025579"/>
          <w:sz w:val="22"/>
          <w:szCs w:val="22"/>
          <w:lang w:val="en-US"/>
        </w:rPr>
        <w:t>EAEU</w:t>
      </w:r>
      <w:r w:rsidRPr="00D87F4A">
        <w:rPr>
          <w:rFonts w:ascii="Arial" w:hAnsi="Arial" w:cs="Arial"/>
          <w:b/>
          <w:bCs/>
          <w:caps/>
          <w:color w:val="025579"/>
          <w:sz w:val="22"/>
          <w:szCs w:val="22"/>
          <w:lang w:val="en-US"/>
        </w:rPr>
        <w:t xml:space="preserve"> pharmaceutical market</w:t>
      </w:r>
    </w:p>
    <w:p w:rsidR="005A31A1" w:rsidRPr="00D87F4A" w:rsidRDefault="005A31A1" w:rsidP="005A31A1">
      <w:pPr>
        <w:pStyle w:val="a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D87F4A">
        <w:rPr>
          <w:rFonts w:ascii="Arial" w:hAnsi="Arial" w:cs="Arial"/>
          <w:b/>
          <w:bCs/>
          <w:sz w:val="22"/>
          <w:szCs w:val="22"/>
          <w:lang w:val="en-US"/>
        </w:rPr>
        <w:t xml:space="preserve">The VEGAS LEX law firm has participated in a discussion of the Eurasian Economic Union pharmaceutical market regulation at a meeting of the nonprofit partnership </w:t>
      </w:r>
      <w:r w:rsidRPr="00D87F4A">
        <w:rPr>
          <w:rFonts w:ascii="Arial" w:hAnsi="Arial" w:cs="Arial"/>
          <w:b/>
          <w:bCs/>
          <w:sz w:val="22"/>
          <w:szCs w:val="22"/>
          <w:shd w:val="clear" w:color="auto" w:fill="FFFFFF"/>
          <w:lang w:val="en-US"/>
        </w:rPr>
        <w:t>Standards of Pharmaceutical Market.</w:t>
      </w:r>
    </w:p>
    <w:p w:rsidR="00951DD3" w:rsidRPr="00D87F4A" w:rsidRDefault="005A31A1" w:rsidP="00951DD3">
      <w:pPr>
        <w:pStyle w:val="a3"/>
        <w:jc w:val="both"/>
        <w:rPr>
          <w:rFonts w:ascii="Arial" w:hAnsi="Arial" w:cs="Arial"/>
          <w:sz w:val="22"/>
          <w:szCs w:val="22"/>
          <w:lang w:val="en-US"/>
        </w:rPr>
      </w:pPr>
      <w:r w:rsidRPr="00D87F4A">
        <w:rPr>
          <w:rFonts w:ascii="Arial" w:hAnsi="Arial" w:cs="Arial"/>
          <w:sz w:val="22"/>
          <w:szCs w:val="22"/>
          <w:lang w:val="en-US"/>
        </w:rPr>
        <w:t xml:space="preserve">On August 12, </w:t>
      </w:r>
      <w:r w:rsidR="00951DD3" w:rsidRPr="00D87F4A">
        <w:rPr>
          <w:rFonts w:ascii="Arial" w:hAnsi="Arial" w:cs="Arial"/>
          <w:sz w:val="22"/>
          <w:szCs w:val="22"/>
          <w:lang w:val="en-US"/>
        </w:rPr>
        <w:t xml:space="preserve">2015, Manager of VEGAS LEX Life Sciences Projects </w:t>
      </w:r>
      <w:r w:rsidR="00483C8F" w:rsidRPr="00D87F4A">
        <w:rPr>
          <w:rFonts w:ascii="Arial" w:hAnsi="Arial" w:cs="Arial"/>
          <w:sz w:val="22"/>
          <w:szCs w:val="22"/>
        </w:rPr>
        <w:fldChar w:fldCharType="begin"/>
      </w:r>
      <w:r w:rsidR="00D87F4A" w:rsidRPr="00D87F4A">
        <w:rPr>
          <w:rFonts w:ascii="Arial" w:hAnsi="Arial" w:cs="Arial"/>
          <w:sz w:val="22"/>
          <w:szCs w:val="22"/>
          <w:lang w:val="en-US"/>
        </w:rPr>
        <w:instrText>HYPERLINK "http://old.vegaslex.ru/en/text/30807" \t "_blank"</w:instrText>
      </w:r>
      <w:r w:rsidR="00D87F4A" w:rsidRPr="00D87F4A">
        <w:rPr>
          <w:rFonts w:ascii="Arial" w:hAnsi="Arial" w:cs="Arial"/>
          <w:sz w:val="22"/>
          <w:szCs w:val="22"/>
        </w:rPr>
      </w:r>
      <w:r w:rsidR="00483C8F" w:rsidRPr="00D87F4A">
        <w:rPr>
          <w:rFonts w:ascii="Arial" w:hAnsi="Arial" w:cs="Arial"/>
          <w:sz w:val="22"/>
          <w:szCs w:val="22"/>
        </w:rPr>
        <w:fldChar w:fldCharType="separate"/>
      </w:r>
      <w:r w:rsidR="00951DD3" w:rsidRPr="00D87F4A">
        <w:rPr>
          <w:rStyle w:val="a4"/>
          <w:rFonts w:ascii="Arial" w:hAnsi="Arial" w:cs="Arial"/>
          <w:color w:val="025579"/>
          <w:sz w:val="22"/>
          <w:szCs w:val="22"/>
          <w:shd w:val="clear" w:color="auto" w:fill="FFFFFF"/>
          <w:lang w:val="en-US"/>
        </w:rPr>
        <w:t>Maria Borzova</w:t>
      </w:r>
      <w:r w:rsidR="00483C8F" w:rsidRPr="00D87F4A">
        <w:rPr>
          <w:rStyle w:val="a4"/>
          <w:rFonts w:ascii="Arial" w:hAnsi="Arial" w:cs="Arial"/>
          <w:color w:val="025579"/>
          <w:sz w:val="22"/>
          <w:szCs w:val="22"/>
          <w:shd w:val="clear" w:color="auto" w:fill="FFFFFF"/>
          <w:lang w:val="en-US"/>
        </w:rPr>
        <w:fldChar w:fldCharType="end"/>
      </w:r>
      <w:r w:rsidR="00951DD3" w:rsidRPr="00D87F4A">
        <w:rPr>
          <w:rFonts w:ascii="Arial" w:hAnsi="Arial" w:cs="Arial"/>
          <w:color w:val="535965"/>
          <w:sz w:val="22"/>
          <w:szCs w:val="22"/>
          <w:shd w:val="clear" w:color="auto" w:fill="FFFFFF"/>
          <w:lang w:val="en-US"/>
        </w:rPr>
        <w:t> </w:t>
      </w:r>
      <w:r w:rsidR="00951DD3" w:rsidRPr="00D87F4A">
        <w:rPr>
          <w:rFonts w:ascii="Arial" w:hAnsi="Arial" w:cs="Arial"/>
          <w:sz w:val="22"/>
          <w:szCs w:val="22"/>
          <w:shd w:val="clear" w:color="auto" w:fill="FFFFFF"/>
          <w:lang w:val="en-US"/>
        </w:rPr>
        <w:t>gave a brief review of the e</w:t>
      </w:r>
      <w:bookmarkStart w:id="0" w:name="_GoBack"/>
      <w:bookmarkEnd w:id="0"/>
      <w:r w:rsidR="00951DD3" w:rsidRPr="00D87F4A">
        <w:rPr>
          <w:rFonts w:ascii="Arial" w:hAnsi="Arial" w:cs="Arial"/>
          <w:sz w:val="22"/>
          <w:szCs w:val="22"/>
          <w:shd w:val="clear" w:color="auto" w:fill="FFFFFF"/>
          <w:lang w:val="en-US"/>
        </w:rPr>
        <w:t>merging legal framework for drug circulation within the Eurasian Economic Union (EAEU) at a meeting of the nonprofit partnership Standards of Pharmaceutical Market*.</w:t>
      </w:r>
    </w:p>
    <w:p w:rsidR="00951DD3" w:rsidRPr="00D87F4A" w:rsidRDefault="00951DD3" w:rsidP="007B08FC">
      <w:pPr>
        <w:pStyle w:val="a3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D87F4A">
        <w:rPr>
          <w:rFonts w:ascii="Arial" w:hAnsi="Arial" w:cs="Arial"/>
          <w:sz w:val="22"/>
          <w:szCs w:val="22"/>
          <w:lang w:val="en-US"/>
        </w:rPr>
        <w:t>Ms</w:t>
      </w:r>
      <w:proofErr w:type="spellEnd"/>
      <w:r w:rsidRPr="00D87F4A">
        <w:rPr>
          <w:rFonts w:ascii="Arial" w:hAnsi="Arial" w:cs="Arial"/>
          <w:sz w:val="22"/>
          <w:szCs w:val="22"/>
          <w:lang w:val="en-US"/>
        </w:rPr>
        <w:t xml:space="preserve"> Borzova spoke about the institutional structure and the procedure for adopting international acts of the EAEU; she briefly reviewed </w:t>
      </w:r>
      <w:r w:rsidR="00E912C4" w:rsidRPr="00D87F4A">
        <w:rPr>
          <w:rFonts w:ascii="Arial" w:hAnsi="Arial" w:cs="Arial"/>
          <w:sz w:val="22"/>
          <w:szCs w:val="22"/>
          <w:lang w:val="en-US"/>
        </w:rPr>
        <w:t xml:space="preserve">the existing drafts aimed at regulating the EAEU pharmaceutical market and assessed the progress status of the work on these international regulatory acts. The expert also analyzed the recent initiatives </w:t>
      </w:r>
      <w:proofErr w:type="gramStart"/>
      <w:r w:rsidR="00E912C4" w:rsidRPr="00D87F4A">
        <w:rPr>
          <w:rFonts w:ascii="Arial" w:hAnsi="Arial" w:cs="Arial"/>
          <w:sz w:val="22"/>
          <w:szCs w:val="22"/>
          <w:lang w:val="en-US"/>
        </w:rPr>
        <w:t>in regard to</w:t>
      </w:r>
      <w:proofErr w:type="gramEnd"/>
      <w:r w:rsidR="00E912C4" w:rsidRPr="00D87F4A">
        <w:rPr>
          <w:rFonts w:ascii="Arial" w:hAnsi="Arial" w:cs="Arial"/>
          <w:sz w:val="22"/>
          <w:szCs w:val="22"/>
          <w:lang w:val="en-US"/>
        </w:rPr>
        <w:t xml:space="preserve"> legalizing parallel imports in the EAEU and covered some aspects of regulating intellectual property that are of special importance for the pharmaceuticals market.</w:t>
      </w:r>
    </w:p>
    <w:p w:rsidR="007B08FC" w:rsidRPr="00D87F4A" w:rsidRDefault="007B08FC" w:rsidP="007B08FC">
      <w:pPr>
        <w:pStyle w:val="a3"/>
        <w:jc w:val="both"/>
        <w:rPr>
          <w:rFonts w:ascii="Arial" w:hAnsi="Arial" w:cs="Arial"/>
          <w:sz w:val="22"/>
          <w:szCs w:val="22"/>
          <w:lang w:val="en-US"/>
        </w:rPr>
      </w:pPr>
      <w:r w:rsidRPr="00D87F4A">
        <w:rPr>
          <w:rFonts w:ascii="Arial" w:hAnsi="Arial" w:cs="Arial"/>
          <w:sz w:val="22"/>
          <w:szCs w:val="22"/>
          <w:lang w:val="en-US"/>
        </w:rPr>
        <w:t>***</w:t>
      </w:r>
    </w:p>
    <w:p w:rsidR="007B08FC" w:rsidRPr="00D87F4A" w:rsidRDefault="00E912C4" w:rsidP="007B08FC">
      <w:pPr>
        <w:pStyle w:val="a3"/>
        <w:jc w:val="both"/>
        <w:rPr>
          <w:rFonts w:ascii="Arial" w:hAnsi="Arial" w:cs="Arial"/>
          <w:sz w:val="22"/>
          <w:szCs w:val="22"/>
          <w:lang w:val="en-US"/>
        </w:rPr>
      </w:pPr>
      <w:r w:rsidRPr="00D87F4A">
        <w:rPr>
          <w:rFonts w:ascii="Arial" w:hAnsi="Arial" w:cs="Arial"/>
          <w:i/>
          <w:iCs/>
          <w:color w:val="636F78"/>
          <w:sz w:val="22"/>
          <w:szCs w:val="22"/>
          <w:shd w:val="clear" w:color="auto" w:fill="FFFFFF"/>
          <w:lang w:val="en-US"/>
        </w:rPr>
        <w:t>The nonprofit partnership Standards of Pharmaceutical Market is a self-regulatory organization that promotes the distribution of high-quality medication on the Russian pharmaceutical market. The partnership includes leading pharmaceutical distributors, specialized logistics operators, Russian manufacturers, pharmacies and pharmacy chains, quality con</w:t>
      </w:r>
      <w:r w:rsidR="00D87F4A">
        <w:rPr>
          <w:rFonts w:ascii="Arial" w:hAnsi="Arial" w:cs="Arial"/>
          <w:i/>
          <w:iCs/>
          <w:color w:val="636F78"/>
          <w:sz w:val="22"/>
          <w:szCs w:val="22"/>
          <w:shd w:val="clear" w:color="auto" w:fill="FFFFFF"/>
          <w:lang w:val="en-US"/>
        </w:rPr>
        <w:t xml:space="preserve">trol laboratories and centers. </w:t>
      </w:r>
      <w:hyperlink r:id="rId4" w:tgtFrame="_blank" w:history="1">
        <w:r w:rsidR="007B08FC" w:rsidRPr="00D87F4A">
          <w:rPr>
            <w:rStyle w:val="a4"/>
            <w:rFonts w:ascii="Arial" w:hAnsi="Arial" w:cs="Arial"/>
            <w:i/>
            <w:iCs/>
            <w:color w:val="025579"/>
            <w:sz w:val="22"/>
            <w:szCs w:val="22"/>
            <w:shd w:val="clear" w:color="auto" w:fill="FFFFFF"/>
            <w:lang w:val="en-US"/>
          </w:rPr>
          <w:t>http://www.npsfr.ru/</w:t>
        </w:r>
      </w:hyperlink>
      <w:r w:rsidR="007B08FC" w:rsidRPr="00D87F4A">
        <w:rPr>
          <w:rFonts w:ascii="Arial" w:hAnsi="Arial" w:cs="Arial"/>
          <w:i/>
          <w:iCs/>
          <w:color w:val="025579"/>
          <w:sz w:val="22"/>
          <w:szCs w:val="22"/>
          <w:u w:val="single"/>
          <w:shd w:val="clear" w:color="auto" w:fill="FFFFFF"/>
          <w:lang w:val="en-US"/>
        </w:rPr>
        <w:t xml:space="preserve"> </w:t>
      </w:r>
    </w:p>
    <w:p w:rsidR="00E912C4" w:rsidRPr="00D87F4A" w:rsidRDefault="007B08FC" w:rsidP="00E912C4">
      <w:pPr>
        <w:pStyle w:val="a3"/>
        <w:jc w:val="both"/>
        <w:rPr>
          <w:rFonts w:ascii="Arial" w:hAnsi="Arial" w:cs="Arial"/>
          <w:sz w:val="22"/>
          <w:szCs w:val="22"/>
          <w:lang w:val="en-US"/>
        </w:rPr>
      </w:pPr>
      <w:r w:rsidRPr="00D87F4A">
        <w:rPr>
          <w:rFonts w:ascii="Arial" w:hAnsi="Arial" w:cs="Arial"/>
          <w:i/>
          <w:iCs/>
          <w:color w:val="636F78"/>
          <w:sz w:val="22"/>
          <w:szCs w:val="22"/>
          <w:shd w:val="clear" w:color="auto" w:fill="FFFFFF"/>
          <w:lang w:val="en-US"/>
        </w:rPr>
        <w:t> </w:t>
      </w:r>
      <w:r w:rsidR="00E912C4" w:rsidRPr="00D87F4A">
        <w:rPr>
          <w:rStyle w:val="a5"/>
          <w:rFonts w:ascii="Arial" w:hAnsi="Arial" w:cs="Arial"/>
          <w:color w:val="636F78"/>
          <w:sz w:val="22"/>
          <w:szCs w:val="22"/>
          <w:shd w:val="clear" w:color="auto" w:fill="FFFFFF"/>
          <w:lang w:val="en-US"/>
        </w:rPr>
        <w:t>For more information about VEGAS LEX’s services for the pharmaceutical industry, please go </w:t>
      </w:r>
      <w:hyperlink r:id="rId5" w:tgtFrame="_blank" w:history="1">
        <w:r w:rsidR="00E912C4" w:rsidRPr="00D87F4A">
          <w:rPr>
            <w:rStyle w:val="a4"/>
            <w:rFonts w:ascii="Arial" w:hAnsi="Arial" w:cs="Arial"/>
            <w:i/>
            <w:iCs/>
            <w:sz w:val="22"/>
            <w:szCs w:val="22"/>
            <w:shd w:val="clear" w:color="auto" w:fill="FFFFFF"/>
            <w:lang w:val="en-US"/>
          </w:rPr>
          <w:t>here</w:t>
        </w:r>
      </w:hyperlink>
      <w:r w:rsidR="00E912C4" w:rsidRPr="00D87F4A">
        <w:rPr>
          <w:rFonts w:ascii="Arial" w:hAnsi="Arial" w:cs="Arial"/>
          <w:i/>
          <w:iCs/>
          <w:sz w:val="22"/>
          <w:szCs w:val="22"/>
          <w:shd w:val="clear" w:color="auto" w:fill="FFFFFF"/>
          <w:lang w:val="en-US"/>
        </w:rPr>
        <w:t>.</w:t>
      </w:r>
    </w:p>
    <w:p w:rsidR="00A10CB9" w:rsidRPr="00D87F4A" w:rsidRDefault="00483C8F">
      <w:pPr>
        <w:rPr>
          <w:rFonts w:ascii="Arial" w:hAnsi="Arial" w:cs="Arial"/>
          <w:lang w:val="en-US"/>
        </w:rPr>
      </w:pPr>
    </w:p>
    <w:sectPr w:rsidR="00A10CB9" w:rsidRPr="00D8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FC"/>
    <w:rsid w:val="00013431"/>
    <w:rsid w:val="00044B04"/>
    <w:rsid w:val="0004759F"/>
    <w:rsid w:val="00060DFD"/>
    <w:rsid w:val="00092C23"/>
    <w:rsid w:val="00094C2B"/>
    <w:rsid w:val="000A0F5C"/>
    <w:rsid w:val="000E4617"/>
    <w:rsid w:val="00121690"/>
    <w:rsid w:val="001A324F"/>
    <w:rsid w:val="001F4A7E"/>
    <w:rsid w:val="001F7C6E"/>
    <w:rsid w:val="00206B87"/>
    <w:rsid w:val="00210C8F"/>
    <w:rsid w:val="00245DAB"/>
    <w:rsid w:val="00267E9C"/>
    <w:rsid w:val="002F6637"/>
    <w:rsid w:val="00333BFE"/>
    <w:rsid w:val="00364548"/>
    <w:rsid w:val="00384476"/>
    <w:rsid w:val="00387FC5"/>
    <w:rsid w:val="003A3B1E"/>
    <w:rsid w:val="003A6EA4"/>
    <w:rsid w:val="003C6390"/>
    <w:rsid w:val="003E0FE2"/>
    <w:rsid w:val="00473FDE"/>
    <w:rsid w:val="004969DD"/>
    <w:rsid w:val="004F0826"/>
    <w:rsid w:val="004F77F2"/>
    <w:rsid w:val="005073F7"/>
    <w:rsid w:val="005204B9"/>
    <w:rsid w:val="0057650B"/>
    <w:rsid w:val="005A31A1"/>
    <w:rsid w:val="00605139"/>
    <w:rsid w:val="0062768A"/>
    <w:rsid w:val="00640EB7"/>
    <w:rsid w:val="006B26E3"/>
    <w:rsid w:val="006D77D8"/>
    <w:rsid w:val="00753132"/>
    <w:rsid w:val="00760C0B"/>
    <w:rsid w:val="00764F3D"/>
    <w:rsid w:val="007A6E3B"/>
    <w:rsid w:val="007B08FC"/>
    <w:rsid w:val="00811B5D"/>
    <w:rsid w:val="008232E2"/>
    <w:rsid w:val="00835551"/>
    <w:rsid w:val="00851900"/>
    <w:rsid w:val="00854290"/>
    <w:rsid w:val="008B51E8"/>
    <w:rsid w:val="008C20F2"/>
    <w:rsid w:val="008F29F4"/>
    <w:rsid w:val="008F3B5B"/>
    <w:rsid w:val="00913ECF"/>
    <w:rsid w:val="00951DD3"/>
    <w:rsid w:val="00967921"/>
    <w:rsid w:val="00970123"/>
    <w:rsid w:val="009825E9"/>
    <w:rsid w:val="009C2B30"/>
    <w:rsid w:val="009D011F"/>
    <w:rsid w:val="00A13442"/>
    <w:rsid w:val="00A309DB"/>
    <w:rsid w:val="00A378B4"/>
    <w:rsid w:val="00A66F49"/>
    <w:rsid w:val="00AC0A8E"/>
    <w:rsid w:val="00AF08D8"/>
    <w:rsid w:val="00B512EB"/>
    <w:rsid w:val="00BA3BBB"/>
    <w:rsid w:val="00BC1FD1"/>
    <w:rsid w:val="00BE3DB1"/>
    <w:rsid w:val="00C215F0"/>
    <w:rsid w:val="00C21ABB"/>
    <w:rsid w:val="00C36972"/>
    <w:rsid w:val="00C66D61"/>
    <w:rsid w:val="00C9353B"/>
    <w:rsid w:val="00CA11C9"/>
    <w:rsid w:val="00D87F4A"/>
    <w:rsid w:val="00DA27BF"/>
    <w:rsid w:val="00DB6F5C"/>
    <w:rsid w:val="00DD0768"/>
    <w:rsid w:val="00DD6CBD"/>
    <w:rsid w:val="00E00216"/>
    <w:rsid w:val="00E912C4"/>
    <w:rsid w:val="00ED6DCF"/>
    <w:rsid w:val="00EF4023"/>
    <w:rsid w:val="00F01925"/>
    <w:rsid w:val="00F67662"/>
    <w:rsid w:val="00FE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7B849-CBD7-4BD3-96C1-36BE442B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08FC"/>
    <w:rPr>
      <w:color w:val="0000FF"/>
      <w:u w:val="single"/>
    </w:rPr>
  </w:style>
  <w:style w:type="character" w:styleId="a5">
    <w:name w:val="Emphasis"/>
    <w:basedOn w:val="a0"/>
    <w:uiPriority w:val="20"/>
    <w:qFormat/>
    <w:rsid w:val="00E912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d.vegaslex.ru/en/section/66668" TargetMode="External"/><Relationship Id="rId4" Type="http://schemas.openxmlformats.org/officeDocument/2006/relationships/hyperlink" Target="http://www.npsf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RIA Novosti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 Алла Владимировна</dc:creator>
  <cp:lastModifiedBy>Grigoryan, Liana</cp:lastModifiedBy>
  <cp:revision>2</cp:revision>
  <dcterms:created xsi:type="dcterms:W3CDTF">2015-08-14T14:09:00Z</dcterms:created>
  <dcterms:modified xsi:type="dcterms:W3CDTF">2015-08-14T14:09:00Z</dcterms:modified>
</cp:coreProperties>
</file>