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01FC" w:rsidRDefault="004B4318">
      <w:bookmarkStart w:id="0" w:name="_gjdgxs" w:colFirst="0" w:colLast="0"/>
      <w:bookmarkEnd w:id="0"/>
      <w:r>
        <w:rPr>
          <w:noProof/>
        </w:rPr>
        <w:drawing>
          <wp:anchor distT="0" distB="0" distL="0" distR="0" simplePos="0" relativeHeight="251658240" behindDoc="0" locked="0" layoutInCell="1" hidden="0" allowOverlap="1">
            <wp:simplePos x="0" y="0"/>
            <wp:positionH relativeFrom="margin">
              <wp:posOffset>-113568</wp:posOffset>
            </wp:positionH>
            <wp:positionV relativeFrom="paragraph">
              <wp:posOffset>-134523</wp:posOffset>
            </wp:positionV>
            <wp:extent cx="809625" cy="619125"/>
            <wp:effectExtent l="0" t="0" r="0" b="0"/>
            <wp:wrapSquare wrapText="bothSides" distT="0" distB="0" distL="0" distR="0"/>
            <wp:docPr id="3" name="image5.png" descr="alt tex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 descr="alt text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809625" cy="6191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A701FC" w:rsidRDefault="00A701FC"/>
    <w:tbl>
      <w:tblPr>
        <w:tblStyle w:val="a"/>
        <w:tblW w:w="10915" w:type="dxa"/>
        <w:tblInd w:w="-60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10915"/>
      </w:tblGrid>
      <w:tr w:rsidR="00A701FC" w:rsidTr="004B4318">
        <w:trPr>
          <w:trHeight w:val="1917"/>
        </w:trPr>
        <w:tc>
          <w:tcPr>
            <w:tcW w:w="10915" w:type="dxa"/>
            <w:tcBorders>
              <w:top w:val="single" w:sz="4" w:space="0" w:color="E0301E"/>
              <w:left w:val="single" w:sz="4" w:space="0" w:color="E0301E"/>
              <w:bottom w:val="single" w:sz="4" w:space="0" w:color="E0301E"/>
              <w:right w:val="single" w:sz="4" w:space="0" w:color="E0301E"/>
            </w:tcBorders>
            <w:shd w:val="clear" w:color="auto" w:fill="E0301E"/>
          </w:tcPr>
          <w:p w:rsidR="00A701FC" w:rsidRDefault="00A701FC">
            <w:pPr>
              <w:ind w:firstLine="313"/>
            </w:pPr>
          </w:p>
          <w:p w:rsidR="00A701FC" w:rsidRDefault="00A701FC">
            <w:pPr>
              <w:ind w:firstLine="313"/>
            </w:pPr>
          </w:p>
          <w:p w:rsidR="00A701FC" w:rsidRPr="004B4318" w:rsidRDefault="004B4318" w:rsidP="004B4318">
            <w:pPr>
              <w:ind w:left="456"/>
              <w:rPr>
                <w:b/>
                <w:i/>
                <w:color w:val="FFFFFF"/>
                <w:sz w:val="44"/>
                <w:szCs w:val="44"/>
              </w:rPr>
            </w:pPr>
            <w:r>
              <w:rPr>
                <w:b/>
                <w:i/>
                <w:color w:val="FFFFFF"/>
                <w:sz w:val="44"/>
                <w:szCs w:val="44"/>
              </w:rPr>
              <w:t xml:space="preserve">Электронная информационная подписка по экологическому праву </w:t>
            </w:r>
            <w:proofErr w:type="spellStart"/>
            <w:r>
              <w:rPr>
                <w:b/>
                <w:i/>
                <w:color w:val="FFFFFF"/>
                <w:sz w:val="44"/>
                <w:szCs w:val="44"/>
              </w:rPr>
              <w:t>PwC</w:t>
            </w:r>
            <w:proofErr w:type="spellEnd"/>
            <w:r>
              <w:rPr>
                <w:b/>
                <w:i/>
                <w:color w:val="FFFFFF"/>
                <w:sz w:val="44"/>
                <w:szCs w:val="44"/>
              </w:rPr>
              <w:t xml:space="preserve"> </w:t>
            </w:r>
            <w:proofErr w:type="spellStart"/>
            <w:r>
              <w:rPr>
                <w:b/>
                <w:i/>
                <w:color w:val="FFFFFF"/>
                <w:sz w:val="44"/>
                <w:szCs w:val="44"/>
              </w:rPr>
              <w:t>Legal</w:t>
            </w:r>
            <w:proofErr w:type="spellEnd"/>
          </w:p>
        </w:tc>
      </w:tr>
      <w:tr w:rsidR="00A701FC" w:rsidTr="004B4318">
        <w:tc>
          <w:tcPr>
            <w:tcW w:w="10915" w:type="dxa"/>
            <w:tcBorders>
              <w:top w:val="single" w:sz="4" w:space="0" w:color="D9D9D9"/>
              <w:left w:val="single" w:sz="4" w:space="0" w:color="D9D9D9"/>
              <w:bottom w:val="single" w:sz="4" w:space="0" w:color="D9D9D9"/>
              <w:right w:val="single" w:sz="4" w:space="0" w:color="D9D9D9"/>
            </w:tcBorders>
            <w:shd w:val="clear" w:color="auto" w:fill="D9D9D9"/>
            <w:vAlign w:val="center"/>
          </w:tcPr>
          <w:p w:rsidR="00A701FC" w:rsidRDefault="00A701FC" w:rsidP="00DA411A"/>
          <w:p w:rsidR="00A701FC" w:rsidRDefault="004B4318">
            <w:pPr>
              <w:spacing w:line="360" w:lineRule="auto"/>
              <w:ind w:firstLine="312"/>
              <w:rPr>
                <w:b/>
                <w:i/>
                <w:sz w:val="24"/>
                <w:szCs w:val="24"/>
              </w:rPr>
            </w:pPr>
            <w:r>
              <w:t xml:space="preserve"> </w:t>
            </w:r>
            <w:r>
              <w:rPr>
                <w:b/>
                <w:i/>
                <w:sz w:val="24"/>
                <w:szCs w:val="24"/>
              </w:rPr>
              <w:t xml:space="preserve">Членам АЕБ скидка 15% по </w:t>
            </w:r>
            <w:proofErr w:type="spellStart"/>
            <w:r>
              <w:rPr>
                <w:b/>
                <w:i/>
                <w:sz w:val="24"/>
                <w:szCs w:val="24"/>
              </w:rPr>
              <w:t>промокоду</w:t>
            </w:r>
            <w:proofErr w:type="spellEnd"/>
            <w:r>
              <w:rPr>
                <w:b/>
                <w:i/>
                <w:sz w:val="24"/>
                <w:szCs w:val="24"/>
              </w:rPr>
              <w:t xml:space="preserve"> </w:t>
            </w:r>
            <w:r w:rsidRPr="004B4318">
              <w:rPr>
                <w:b/>
                <w:i/>
                <w:sz w:val="24"/>
                <w:szCs w:val="24"/>
              </w:rPr>
              <w:t>[АЕБ]</w:t>
            </w:r>
          </w:p>
          <w:p w:rsidR="00A701FC" w:rsidRDefault="00A701FC">
            <w:pPr>
              <w:ind w:firstLine="313"/>
            </w:pPr>
          </w:p>
        </w:tc>
      </w:tr>
      <w:tr w:rsidR="00A701FC" w:rsidTr="004B4318">
        <w:trPr>
          <w:trHeight w:val="10667"/>
        </w:trPr>
        <w:tc>
          <w:tcPr>
            <w:tcW w:w="10915" w:type="dxa"/>
            <w:tcBorders>
              <w:top w:val="single" w:sz="4" w:space="0" w:color="F2F2F2"/>
              <w:left w:val="single" w:sz="4" w:space="0" w:color="F2F2F2"/>
              <w:bottom w:val="single" w:sz="4" w:space="0" w:color="F2F2F2"/>
              <w:right w:val="single" w:sz="4" w:space="0" w:color="F2F2F2"/>
            </w:tcBorders>
          </w:tcPr>
          <w:p w:rsidR="00A701FC" w:rsidRDefault="00A701FC"/>
          <w:p w:rsidR="00A701FC" w:rsidRDefault="004B4318">
            <w:pPr>
              <w:ind w:left="313" w:right="85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Уважаемые коллеги! </w:t>
            </w:r>
          </w:p>
          <w:p w:rsidR="00A701FC" w:rsidRDefault="00A701FC">
            <w:pPr>
              <w:ind w:left="313" w:right="857"/>
              <w:rPr>
                <w:sz w:val="23"/>
                <w:szCs w:val="23"/>
              </w:rPr>
            </w:pPr>
          </w:p>
          <w:p w:rsidR="00A701FC" w:rsidRDefault="004B4318">
            <w:pPr>
              <w:ind w:left="313" w:right="85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Мы рады представить новый продукт, разработанный в </w:t>
            </w:r>
            <w:proofErr w:type="spellStart"/>
            <w:r>
              <w:rPr>
                <w:sz w:val="23"/>
                <w:szCs w:val="23"/>
              </w:rPr>
              <w:t>PwC</w:t>
            </w:r>
            <w:proofErr w:type="spellEnd"/>
            <w:r>
              <w:rPr>
                <w:sz w:val="23"/>
                <w:szCs w:val="23"/>
              </w:rPr>
              <w:t xml:space="preserve"> </w:t>
            </w:r>
            <w:proofErr w:type="spellStart"/>
            <w:r>
              <w:rPr>
                <w:sz w:val="23"/>
                <w:szCs w:val="23"/>
              </w:rPr>
              <w:t>Legal</w:t>
            </w:r>
            <w:proofErr w:type="spellEnd"/>
            <w:r>
              <w:rPr>
                <w:sz w:val="23"/>
                <w:szCs w:val="23"/>
              </w:rPr>
              <w:t xml:space="preserve">: </w:t>
            </w:r>
            <w:hyperlink r:id="rId5">
              <w:r>
                <w:rPr>
                  <w:b/>
                  <w:i/>
                  <w:color w:val="0000FF"/>
                  <w:sz w:val="23"/>
                  <w:szCs w:val="23"/>
                  <w:u w:val="single"/>
                </w:rPr>
                <w:t>электронную информационную подписку на новости и аналитику в области экологического права</w:t>
              </w:r>
            </w:hyperlink>
            <w:hyperlink r:id="rId6">
              <w:r>
                <w:rPr>
                  <w:color w:val="0000FF"/>
                  <w:sz w:val="23"/>
                  <w:szCs w:val="23"/>
                  <w:u w:val="single"/>
                </w:rPr>
                <w:t>.</w:t>
              </w:r>
            </w:hyperlink>
            <w:r>
              <w:rPr>
                <w:sz w:val="23"/>
                <w:szCs w:val="23"/>
              </w:rPr>
              <w:t xml:space="preserve"> </w:t>
            </w:r>
          </w:p>
          <w:p w:rsidR="00A701FC" w:rsidRDefault="00A701FC">
            <w:pPr>
              <w:ind w:left="313" w:right="857"/>
              <w:rPr>
                <w:sz w:val="23"/>
                <w:szCs w:val="23"/>
              </w:rPr>
            </w:pPr>
          </w:p>
          <w:p w:rsidR="00A701FC" w:rsidRDefault="004B4318">
            <w:pPr>
              <w:ind w:left="313" w:right="85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Наши подписчики получают обзоры, сформированные с учетом их пожеланий по конкретным темам в области экологического регулирования, не реже, чем один раз в месяц.</w:t>
            </w:r>
          </w:p>
          <w:p w:rsidR="00A701FC" w:rsidRDefault="00A701FC">
            <w:pPr>
              <w:ind w:left="313" w:right="857"/>
              <w:rPr>
                <w:sz w:val="23"/>
                <w:szCs w:val="23"/>
              </w:rPr>
            </w:pPr>
          </w:p>
          <w:p w:rsidR="00A701FC" w:rsidRDefault="004B4318">
            <w:pPr>
              <w:ind w:left="313" w:right="85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Темы подписки могут быть интересны широкому кругу читателей: как руководителям и юристам, так и работникам экологических департаментов производственных компаний широкого профиля, импортерам, арендодателям и арендаторам помещений.</w:t>
            </w:r>
          </w:p>
          <w:p w:rsidR="00A701FC" w:rsidRDefault="00A701FC">
            <w:pPr>
              <w:ind w:left="313" w:right="857"/>
              <w:rPr>
                <w:sz w:val="23"/>
                <w:szCs w:val="23"/>
              </w:rPr>
            </w:pPr>
          </w:p>
          <w:p w:rsidR="00A701FC" w:rsidRDefault="004B4318">
            <w:pPr>
              <w:ind w:left="313" w:right="857"/>
              <w:rPr>
                <w:i/>
                <w:sz w:val="23"/>
                <w:szCs w:val="23"/>
              </w:rPr>
            </w:pPr>
            <w:r>
              <w:rPr>
                <w:i/>
                <w:sz w:val="23"/>
                <w:szCs w:val="23"/>
              </w:rPr>
              <w:t>Оформив подписку, можно также задать свой вопрос и, если он соответствует тематике подписки и может представляет интерес для многих подписчиков, ответ на него (с правовым обоснованием нашими экспертами своей позиции) будет опубликован в очередных выпусках.</w:t>
            </w:r>
            <w:r>
              <w:t xml:space="preserve"> </w:t>
            </w:r>
            <w:r>
              <w:rPr>
                <w:i/>
                <w:sz w:val="23"/>
                <w:szCs w:val="23"/>
              </w:rPr>
              <w:t xml:space="preserve">В качестве дополнительного бонуса наши подписчики также получат эксклюзивный доступ к серии </w:t>
            </w:r>
            <w:proofErr w:type="spellStart"/>
            <w:r>
              <w:rPr>
                <w:i/>
                <w:sz w:val="23"/>
                <w:szCs w:val="23"/>
              </w:rPr>
              <w:t>вебинаров</w:t>
            </w:r>
            <w:proofErr w:type="spellEnd"/>
            <w:r>
              <w:rPr>
                <w:i/>
                <w:sz w:val="23"/>
                <w:szCs w:val="23"/>
              </w:rPr>
              <w:t xml:space="preserve"> </w:t>
            </w:r>
            <w:proofErr w:type="spellStart"/>
            <w:r>
              <w:rPr>
                <w:i/>
                <w:sz w:val="23"/>
                <w:szCs w:val="23"/>
              </w:rPr>
              <w:t>PwC</w:t>
            </w:r>
            <w:proofErr w:type="spellEnd"/>
            <w:r>
              <w:rPr>
                <w:i/>
                <w:sz w:val="23"/>
                <w:szCs w:val="23"/>
              </w:rPr>
              <w:t xml:space="preserve"> </w:t>
            </w:r>
            <w:proofErr w:type="spellStart"/>
            <w:r>
              <w:rPr>
                <w:i/>
                <w:sz w:val="23"/>
                <w:szCs w:val="23"/>
              </w:rPr>
              <w:t>Legal</w:t>
            </w:r>
            <w:proofErr w:type="spellEnd"/>
            <w:r>
              <w:rPr>
                <w:i/>
                <w:sz w:val="23"/>
                <w:szCs w:val="23"/>
              </w:rPr>
              <w:t xml:space="preserve"> по теме подписки.</w:t>
            </w:r>
          </w:p>
          <w:p w:rsidR="00A701FC" w:rsidRDefault="00A701FC">
            <w:pPr>
              <w:ind w:left="313" w:right="857"/>
              <w:rPr>
                <w:i/>
                <w:sz w:val="23"/>
                <w:szCs w:val="23"/>
              </w:rPr>
            </w:pPr>
          </w:p>
          <w:p w:rsidR="00A701FC" w:rsidRDefault="004B4318">
            <w:pPr>
              <w:ind w:left="313" w:right="85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Стоимость годовой подписки с июля 2018 по июнь 2019 включительно -  </w:t>
            </w:r>
            <w:r>
              <w:rPr>
                <w:b/>
                <w:sz w:val="23"/>
                <w:szCs w:val="23"/>
              </w:rPr>
              <w:t>60 тысяч рублей без учета НДС</w:t>
            </w:r>
            <w:r>
              <w:rPr>
                <w:sz w:val="23"/>
                <w:szCs w:val="23"/>
              </w:rPr>
              <w:t xml:space="preserve">. При оформлении подписки мы высылаем все выпуски, начиная с июля 2018 года. </w:t>
            </w:r>
          </w:p>
          <w:p w:rsidR="004B4318" w:rsidRDefault="004B4318">
            <w:pPr>
              <w:ind w:left="313" w:right="857"/>
              <w:rPr>
                <w:sz w:val="23"/>
                <w:szCs w:val="23"/>
              </w:rPr>
            </w:pPr>
          </w:p>
          <w:p w:rsidR="00A701FC" w:rsidRDefault="004B4318">
            <w:pPr>
              <w:ind w:left="313" w:right="85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Для членов Ассоциации европейского бизнеса предоставляется скидка в размере </w:t>
            </w:r>
            <w:r>
              <w:rPr>
                <w:b/>
                <w:sz w:val="23"/>
                <w:szCs w:val="23"/>
              </w:rPr>
              <w:t>15%</w:t>
            </w:r>
            <w:r>
              <w:rPr>
                <w:sz w:val="23"/>
                <w:szCs w:val="23"/>
              </w:rPr>
              <w:t xml:space="preserve">. Для того, чтобы воспользоваться скидкой, необходимо указать </w:t>
            </w:r>
            <w:proofErr w:type="spellStart"/>
            <w:r w:rsidRPr="004B4318">
              <w:rPr>
                <w:b/>
                <w:sz w:val="23"/>
                <w:szCs w:val="23"/>
              </w:rPr>
              <w:t>промокод</w:t>
            </w:r>
            <w:proofErr w:type="spellEnd"/>
            <w:r w:rsidRPr="004B4318">
              <w:rPr>
                <w:b/>
                <w:sz w:val="23"/>
                <w:szCs w:val="23"/>
              </w:rPr>
              <w:t xml:space="preserve"> [АЕБ]</w:t>
            </w:r>
            <w:r>
              <w:rPr>
                <w:sz w:val="23"/>
                <w:szCs w:val="23"/>
              </w:rPr>
              <w:t xml:space="preserve"> в анкете-заявке. </w:t>
            </w:r>
          </w:p>
          <w:p w:rsidR="004B4318" w:rsidRDefault="004B4318" w:rsidP="004B4318">
            <w:pPr>
              <w:ind w:left="313" w:right="857"/>
              <w:rPr>
                <w:sz w:val="23"/>
                <w:szCs w:val="23"/>
              </w:rPr>
            </w:pPr>
          </w:p>
          <w:p w:rsidR="004B4318" w:rsidRDefault="004B4318" w:rsidP="004B4318">
            <w:pPr>
              <w:ind w:left="313" w:right="85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Для оформления подписки, пожалуйста, перейдите по </w:t>
            </w:r>
            <w:hyperlink r:id="rId7" w:history="1">
              <w:r w:rsidRPr="004B4318">
                <w:rPr>
                  <w:rStyle w:val="Hyperlink"/>
                  <w:sz w:val="23"/>
                  <w:szCs w:val="23"/>
                </w:rPr>
                <w:t>ссылке</w:t>
              </w:r>
            </w:hyperlink>
            <w:r>
              <w:rPr>
                <w:sz w:val="23"/>
                <w:szCs w:val="23"/>
              </w:rPr>
              <w:t xml:space="preserve">. </w:t>
            </w:r>
          </w:p>
          <w:p w:rsidR="004B4318" w:rsidRDefault="004B4318" w:rsidP="004B4318">
            <w:pPr>
              <w:ind w:left="313" w:right="857"/>
              <w:rPr>
                <w:sz w:val="23"/>
                <w:szCs w:val="23"/>
              </w:rPr>
            </w:pPr>
          </w:p>
          <w:p w:rsidR="004B4318" w:rsidRDefault="004B4318" w:rsidP="00DA411A">
            <w:pPr>
              <w:ind w:left="313" w:right="85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По всем вопросам, связанным с электронной</w:t>
            </w:r>
            <w:r w:rsidRPr="004B4318">
              <w:rPr>
                <w:sz w:val="23"/>
                <w:szCs w:val="23"/>
              </w:rPr>
              <w:t xml:space="preserve"> </w:t>
            </w:r>
            <w:r w:rsidR="00AA6D5C">
              <w:rPr>
                <w:sz w:val="23"/>
                <w:szCs w:val="23"/>
              </w:rPr>
              <w:t xml:space="preserve">информационной </w:t>
            </w:r>
            <w:r w:rsidRPr="004B4318">
              <w:rPr>
                <w:sz w:val="23"/>
                <w:szCs w:val="23"/>
              </w:rPr>
              <w:t>подписк</w:t>
            </w:r>
            <w:r>
              <w:rPr>
                <w:sz w:val="23"/>
                <w:szCs w:val="23"/>
              </w:rPr>
              <w:t>ой</w:t>
            </w:r>
            <w:r w:rsidRPr="004B4318">
              <w:rPr>
                <w:sz w:val="23"/>
                <w:szCs w:val="23"/>
              </w:rPr>
              <w:t xml:space="preserve"> по экологическому праву </w:t>
            </w:r>
            <w:proofErr w:type="spellStart"/>
            <w:r w:rsidRPr="004B4318">
              <w:rPr>
                <w:sz w:val="23"/>
                <w:szCs w:val="23"/>
              </w:rPr>
              <w:t>PwC</w:t>
            </w:r>
            <w:proofErr w:type="spellEnd"/>
            <w:r w:rsidRPr="004B4318">
              <w:rPr>
                <w:sz w:val="23"/>
                <w:szCs w:val="23"/>
              </w:rPr>
              <w:t xml:space="preserve"> </w:t>
            </w:r>
            <w:proofErr w:type="spellStart"/>
            <w:r w:rsidRPr="004B4318">
              <w:rPr>
                <w:sz w:val="23"/>
                <w:szCs w:val="23"/>
              </w:rPr>
              <w:t>Legal</w:t>
            </w:r>
            <w:proofErr w:type="spellEnd"/>
            <w:r>
              <w:rPr>
                <w:sz w:val="23"/>
                <w:szCs w:val="23"/>
              </w:rPr>
              <w:t xml:space="preserve">, пожалуйста, обращайтесь к Анне Стрежневой </w:t>
            </w:r>
            <w:r w:rsidRPr="004B4318">
              <w:rPr>
                <w:sz w:val="23"/>
                <w:szCs w:val="23"/>
              </w:rPr>
              <w:t>+7(495) 223-5083</w:t>
            </w:r>
            <w:r w:rsidR="00DA411A">
              <w:rPr>
                <w:sz w:val="23"/>
                <w:szCs w:val="23"/>
              </w:rPr>
              <w:t xml:space="preserve"> </w:t>
            </w:r>
            <w:hyperlink r:id="rId8" w:history="1">
              <w:r w:rsidRPr="009C75FB">
                <w:rPr>
                  <w:rStyle w:val="Hyperlink"/>
                  <w:sz w:val="23"/>
                  <w:szCs w:val="23"/>
                </w:rPr>
                <w:t>anna.strezhneva@pwc.com</w:t>
              </w:r>
            </w:hyperlink>
            <w:r>
              <w:rPr>
                <w:sz w:val="23"/>
                <w:szCs w:val="23"/>
              </w:rPr>
              <w:t xml:space="preserve">. </w:t>
            </w:r>
          </w:p>
          <w:p w:rsidR="004B4318" w:rsidRDefault="004B4318">
            <w:pPr>
              <w:ind w:left="313" w:right="857"/>
              <w:rPr>
                <w:sz w:val="23"/>
                <w:szCs w:val="23"/>
              </w:rPr>
            </w:pPr>
          </w:p>
          <w:p w:rsidR="00DA411A" w:rsidRDefault="004B4318" w:rsidP="00DA411A">
            <w:pPr>
              <w:ind w:left="313" w:right="857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Мы будем рады помочь нашим клиентам разобраться в тонкостях законодательного регулирования природопользования и охраны окружающей среды!</w:t>
            </w:r>
          </w:p>
          <w:p w:rsidR="00DA411A" w:rsidRDefault="00DA411A" w:rsidP="00DA411A">
            <w:pPr>
              <w:ind w:left="313" w:right="857"/>
              <w:rPr>
                <w:sz w:val="23"/>
                <w:szCs w:val="23"/>
              </w:rPr>
            </w:pPr>
          </w:p>
          <w:p w:rsidR="00A701FC" w:rsidRDefault="004B4318" w:rsidP="004B4318">
            <w:pPr>
              <w:ind w:firstLine="313"/>
            </w:pPr>
            <w:r>
              <w:rPr>
                <w:sz w:val="24"/>
                <w:szCs w:val="24"/>
              </w:rPr>
              <w:t xml:space="preserve">Команда </w:t>
            </w:r>
            <w:proofErr w:type="spellStart"/>
            <w:r>
              <w:rPr>
                <w:sz w:val="24"/>
                <w:szCs w:val="24"/>
              </w:rPr>
              <w:t>PwC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Legal</w:t>
            </w:r>
            <w:proofErr w:type="spellEnd"/>
            <w:r>
              <w:rPr>
                <w:sz w:val="24"/>
                <w:szCs w:val="24"/>
              </w:rPr>
              <w:t xml:space="preserve"> </w:t>
            </w:r>
          </w:p>
        </w:tc>
      </w:tr>
    </w:tbl>
    <w:p w:rsidR="00A701FC" w:rsidRDefault="00A701FC" w:rsidP="00DA411A">
      <w:pPr>
        <w:rPr>
          <w:rFonts w:ascii="Georgia" w:eastAsia="Georgia" w:hAnsi="Georgia" w:cs="Georgia"/>
          <w:sz w:val="20"/>
          <w:szCs w:val="20"/>
        </w:rPr>
      </w:pPr>
      <w:bookmarkStart w:id="1" w:name="_GoBack"/>
      <w:bookmarkEnd w:id="1"/>
    </w:p>
    <w:sectPr w:rsidR="00A701FC">
      <w:pgSz w:w="12240" w:h="15840"/>
      <w:pgMar w:top="567" w:right="1440" w:bottom="568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00A701FC"/>
    <w:rsid w:val="004B4318"/>
    <w:rsid w:val="00A701FC"/>
    <w:rsid w:val="00AA6D5C"/>
    <w:rsid w:val="00DA4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9A9426"/>
  <w15:docId w15:val="{93B10B8A-3CB3-47EF-8E02-FCD5399FDD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rPr>
      <w:rFonts w:ascii="Georgia" w:eastAsia="Georgia" w:hAnsi="Georgia" w:cs="Georgia"/>
      <w:sz w:val="20"/>
      <w:szCs w:val="20"/>
    </w:rPr>
    <w:tblPr>
      <w:tblStyleRowBandSize w:val="1"/>
      <w:tblStyleColBandSize w:val="1"/>
    </w:tblPr>
  </w:style>
  <w:style w:type="character" w:styleId="Hyperlink">
    <w:name w:val="Hyperlink"/>
    <w:basedOn w:val="DefaultParagraphFont"/>
    <w:uiPriority w:val="99"/>
    <w:unhideWhenUsed/>
    <w:rsid w:val="004B431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.strezhneva@pwc.co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pwc.ru/ru/services/legal-services/practices/property/ecolaw-subscription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pwc.ru/ru/services/legal-services/practices/property/ecolaw-subscription.html" TargetMode="External"/><Relationship Id="rId5" Type="http://schemas.openxmlformats.org/officeDocument/2006/relationships/hyperlink" Target="https://www.pwc.ru/ru/services/legal-services/practices/property/ecolaw-subscription.html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288</Words>
  <Characters>1920</Characters>
  <Application>Microsoft Office Word</Application>
  <DocSecurity>0</DocSecurity>
  <Lines>68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PricewaterhouseCoopers</Company>
  <LinksUpToDate>false</LinksUpToDate>
  <CharactersWithSpaces>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Debs</dc:creator>
  <cp:lastModifiedBy>Valentina Kezhaeva</cp:lastModifiedBy>
  <cp:revision>4</cp:revision>
  <dcterms:created xsi:type="dcterms:W3CDTF">2018-10-16T14:23:00Z</dcterms:created>
  <dcterms:modified xsi:type="dcterms:W3CDTF">2018-10-16T14:38:00Z</dcterms:modified>
</cp:coreProperties>
</file>