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RPr="00791DD6" w:rsidTr="00334259">
        <w:trPr>
          <w:cantSplit/>
          <w:trHeight w:val="1304"/>
        </w:trPr>
        <w:tc>
          <w:tcPr>
            <w:tcW w:w="6804" w:type="dxa"/>
          </w:tcPr>
          <w:p w:rsidR="0090728B" w:rsidRPr="00791DD6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 w:rsidRPr="00791DD6"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791DD6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791DD6" w:rsidRDefault="00260AC9" w:rsidP="0090728B">
      <w:pPr>
        <w:pStyle w:val="BodyText"/>
        <w:suppressAutoHyphens/>
        <w:rPr>
          <w:lang w:val="en-US"/>
        </w:rPr>
      </w:pPr>
      <w:r w:rsidRPr="00791DD6">
        <w:rPr>
          <w:lang w:val="en-US"/>
        </w:rPr>
        <w:t>Press Release</w:t>
      </w:r>
    </w:p>
    <w:p w:rsidR="0090728B" w:rsidRPr="00791DD6" w:rsidRDefault="0090728B" w:rsidP="009072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E0330" w:rsidRPr="00791DD6" w:rsidRDefault="00260AC9" w:rsidP="00865B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1DD6">
        <w:rPr>
          <w:rFonts w:ascii="Arial" w:hAnsi="Arial" w:cs="Arial"/>
          <w:b/>
          <w:bCs/>
          <w:sz w:val="32"/>
          <w:szCs w:val="32"/>
        </w:rPr>
        <w:t xml:space="preserve">Konstantin </w:t>
      </w:r>
      <w:proofErr w:type="spellStart"/>
      <w:r w:rsidR="00791DD6" w:rsidRPr="00791DD6">
        <w:rPr>
          <w:rFonts w:ascii="Arial" w:hAnsi="Arial" w:cs="Arial"/>
          <w:b/>
          <w:bCs/>
          <w:sz w:val="32"/>
          <w:szCs w:val="32"/>
        </w:rPr>
        <w:t>Trety</w:t>
      </w:r>
      <w:r w:rsidRPr="00791DD6">
        <w:rPr>
          <w:rFonts w:ascii="Arial" w:hAnsi="Arial" w:cs="Arial"/>
          <w:b/>
          <w:bCs/>
          <w:sz w:val="32"/>
          <w:szCs w:val="32"/>
        </w:rPr>
        <w:t>a</w:t>
      </w:r>
      <w:r w:rsidR="00791DD6" w:rsidRPr="00791DD6">
        <w:rPr>
          <w:rFonts w:ascii="Arial" w:hAnsi="Arial" w:cs="Arial"/>
          <w:b/>
          <w:bCs/>
          <w:sz w:val="32"/>
          <w:szCs w:val="32"/>
        </w:rPr>
        <w:t>k</w:t>
      </w:r>
      <w:r w:rsidRPr="00791DD6">
        <w:rPr>
          <w:rFonts w:ascii="Arial" w:hAnsi="Arial" w:cs="Arial"/>
          <w:b/>
          <w:bCs/>
          <w:sz w:val="32"/>
          <w:szCs w:val="32"/>
        </w:rPr>
        <w:t>ov</w:t>
      </w:r>
      <w:proofErr w:type="spellEnd"/>
      <w:r w:rsidRPr="00791DD6">
        <w:rPr>
          <w:rFonts w:ascii="Arial" w:hAnsi="Arial" w:cs="Arial"/>
          <w:b/>
          <w:bCs/>
          <w:sz w:val="32"/>
          <w:szCs w:val="32"/>
        </w:rPr>
        <w:t xml:space="preserve"> joins </w:t>
      </w:r>
      <w:r w:rsidR="00EE0330" w:rsidRPr="00791DD6">
        <w:rPr>
          <w:rFonts w:ascii="Arial" w:hAnsi="Arial" w:cs="Arial"/>
          <w:b/>
          <w:bCs/>
          <w:sz w:val="32"/>
          <w:szCs w:val="32"/>
        </w:rPr>
        <w:t>Dentons</w:t>
      </w:r>
      <w:r w:rsidR="00D200E1" w:rsidRPr="00791DD6">
        <w:rPr>
          <w:rFonts w:ascii="Arial" w:hAnsi="Arial" w:cs="Arial"/>
          <w:b/>
          <w:bCs/>
          <w:sz w:val="32"/>
          <w:szCs w:val="32"/>
        </w:rPr>
        <w:t xml:space="preserve"> </w:t>
      </w:r>
      <w:r w:rsidR="002403FF">
        <w:rPr>
          <w:rFonts w:ascii="Arial" w:hAnsi="Arial" w:cs="Arial"/>
          <w:b/>
          <w:bCs/>
          <w:sz w:val="32"/>
          <w:szCs w:val="32"/>
        </w:rPr>
        <w:t xml:space="preserve">as </w:t>
      </w:r>
      <w:r w:rsidR="00137516">
        <w:rPr>
          <w:rFonts w:ascii="Arial" w:hAnsi="Arial" w:cs="Arial"/>
          <w:b/>
          <w:bCs/>
          <w:sz w:val="32"/>
          <w:szCs w:val="32"/>
        </w:rPr>
        <w:t>c</w:t>
      </w:r>
      <w:r w:rsidRPr="00791DD6">
        <w:rPr>
          <w:rFonts w:ascii="Arial" w:hAnsi="Arial" w:cs="Arial"/>
          <w:b/>
          <w:bCs/>
          <w:sz w:val="32"/>
          <w:szCs w:val="32"/>
        </w:rPr>
        <w:t xml:space="preserve">ounsel and head of the </w:t>
      </w:r>
      <w:r w:rsidR="00865B20">
        <w:rPr>
          <w:rFonts w:ascii="Arial" w:hAnsi="Arial" w:cs="Arial"/>
          <w:b/>
          <w:bCs/>
          <w:sz w:val="32"/>
          <w:szCs w:val="32"/>
        </w:rPr>
        <w:t>White Collar Crime</w:t>
      </w:r>
      <w:r w:rsidRPr="00791DD6">
        <w:rPr>
          <w:rFonts w:ascii="Arial" w:hAnsi="Arial" w:cs="Arial"/>
          <w:b/>
          <w:bCs/>
          <w:sz w:val="32"/>
          <w:szCs w:val="32"/>
        </w:rPr>
        <w:t xml:space="preserve"> practice</w:t>
      </w:r>
    </w:p>
    <w:p w:rsidR="00EE0330" w:rsidRPr="00791DD6" w:rsidRDefault="00EE0330" w:rsidP="00EE033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C566C" w:rsidRPr="00791DD6" w:rsidRDefault="00260AC9" w:rsidP="00FC566C">
      <w:pPr>
        <w:spacing w:after="120"/>
        <w:jc w:val="both"/>
        <w:rPr>
          <w:rFonts w:ascii="Arial" w:hAnsi="Arial" w:cs="Arial"/>
        </w:rPr>
      </w:pPr>
      <w:r w:rsidRPr="00791DD6">
        <w:rPr>
          <w:rFonts w:ascii="Arial" w:hAnsi="Arial" w:cs="Arial"/>
        </w:rPr>
        <w:t>Moscow</w:t>
      </w:r>
      <w:r w:rsidR="00EE0330" w:rsidRPr="00791DD6">
        <w:rPr>
          <w:rFonts w:ascii="Arial" w:hAnsi="Arial" w:cs="Arial"/>
        </w:rPr>
        <w:t xml:space="preserve">, </w:t>
      </w:r>
      <w:r w:rsidR="00F33416">
        <w:rPr>
          <w:rFonts w:ascii="Arial" w:hAnsi="Arial" w:cs="Arial"/>
        </w:rPr>
        <w:t>6</w:t>
      </w:r>
      <w:r w:rsidR="004B49BA" w:rsidRPr="00791DD6">
        <w:rPr>
          <w:rFonts w:ascii="Arial" w:hAnsi="Arial" w:cs="Arial"/>
        </w:rPr>
        <w:t xml:space="preserve"> </w:t>
      </w:r>
      <w:r w:rsidRPr="00791DD6">
        <w:rPr>
          <w:rFonts w:ascii="Arial" w:hAnsi="Arial" w:cs="Arial"/>
        </w:rPr>
        <w:t>June</w:t>
      </w:r>
      <w:r w:rsidR="00EE0330" w:rsidRPr="00791DD6">
        <w:rPr>
          <w:rFonts w:ascii="Arial" w:hAnsi="Arial" w:cs="Arial"/>
        </w:rPr>
        <w:t xml:space="preserve"> 2017 – </w:t>
      </w:r>
      <w:r w:rsidRPr="00791DD6">
        <w:rPr>
          <w:rFonts w:ascii="Arial" w:hAnsi="Arial" w:cs="Arial"/>
        </w:rPr>
        <w:t xml:space="preserve">Konstantin </w:t>
      </w:r>
      <w:proofErr w:type="spellStart"/>
      <w:r w:rsidRPr="00791DD6">
        <w:rPr>
          <w:rFonts w:ascii="Arial" w:hAnsi="Arial" w:cs="Arial"/>
        </w:rPr>
        <w:t>Tretyakov</w:t>
      </w:r>
      <w:proofErr w:type="spellEnd"/>
      <w:r w:rsidRPr="00791DD6">
        <w:rPr>
          <w:rFonts w:ascii="Arial" w:hAnsi="Arial" w:cs="Arial"/>
        </w:rPr>
        <w:t xml:space="preserve"> has joined Dentons’ Moscow office as </w:t>
      </w:r>
      <w:r w:rsidR="00865B20">
        <w:rPr>
          <w:rFonts w:ascii="Arial" w:hAnsi="Arial" w:cs="Arial"/>
        </w:rPr>
        <w:t xml:space="preserve">counsel and the Head </w:t>
      </w:r>
      <w:r w:rsidRPr="00791DD6">
        <w:rPr>
          <w:rFonts w:ascii="Arial" w:hAnsi="Arial" w:cs="Arial"/>
        </w:rPr>
        <w:t xml:space="preserve">of the Russia </w:t>
      </w:r>
      <w:r w:rsidR="00865B20">
        <w:rPr>
          <w:rFonts w:ascii="Arial" w:hAnsi="Arial" w:cs="Arial"/>
        </w:rPr>
        <w:t>White Collar Crime</w:t>
      </w:r>
      <w:r w:rsidRPr="00791DD6">
        <w:rPr>
          <w:rFonts w:ascii="Arial" w:hAnsi="Arial" w:cs="Arial"/>
        </w:rPr>
        <w:t xml:space="preserve"> practice. Konstantin previously worked at </w:t>
      </w:r>
      <w:proofErr w:type="spellStart"/>
      <w:r w:rsidR="00E43131" w:rsidRPr="00E43131">
        <w:rPr>
          <w:rFonts w:ascii="Arial" w:hAnsi="Arial" w:cs="Arial"/>
        </w:rPr>
        <w:t>Egorov</w:t>
      </w:r>
      <w:proofErr w:type="spellEnd"/>
      <w:r w:rsidR="00E43131" w:rsidRPr="00E43131">
        <w:rPr>
          <w:rFonts w:ascii="Arial" w:hAnsi="Arial" w:cs="Arial"/>
        </w:rPr>
        <w:t xml:space="preserve"> </w:t>
      </w:r>
      <w:proofErr w:type="spellStart"/>
      <w:r w:rsidR="00E43131" w:rsidRPr="00E43131">
        <w:rPr>
          <w:rFonts w:ascii="Arial" w:hAnsi="Arial" w:cs="Arial"/>
        </w:rPr>
        <w:t>Puginsky</w:t>
      </w:r>
      <w:proofErr w:type="spellEnd"/>
      <w:r w:rsidR="00E43131" w:rsidRPr="00E43131">
        <w:rPr>
          <w:rFonts w:ascii="Arial" w:hAnsi="Arial" w:cs="Arial"/>
        </w:rPr>
        <w:t xml:space="preserve"> Afanasiev &amp; Partners</w:t>
      </w:r>
      <w:r w:rsidR="00D200E1" w:rsidRPr="00791DD6">
        <w:rPr>
          <w:rFonts w:ascii="Arial" w:hAnsi="Arial" w:cs="Arial"/>
        </w:rPr>
        <w:t>.</w:t>
      </w:r>
    </w:p>
    <w:p w:rsidR="00FC566C" w:rsidRPr="00791DD6" w:rsidRDefault="00260AC9" w:rsidP="00FC566C">
      <w:pPr>
        <w:spacing w:after="120"/>
        <w:jc w:val="both"/>
        <w:rPr>
          <w:rFonts w:ascii="Arial" w:hAnsi="Arial" w:cs="Arial"/>
        </w:rPr>
      </w:pPr>
      <w:r w:rsidRPr="00791DD6">
        <w:rPr>
          <w:rFonts w:ascii="Arial" w:hAnsi="Arial" w:cs="Arial"/>
        </w:rPr>
        <w:t xml:space="preserve">Konstantin has many years of experience of successfully defending top management of </w:t>
      </w:r>
      <w:proofErr w:type="gramStart"/>
      <w:r w:rsidRPr="00791DD6">
        <w:rPr>
          <w:rFonts w:ascii="Arial" w:hAnsi="Arial" w:cs="Arial"/>
        </w:rPr>
        <w:t>major</w:t>
      </w:r>
      <w:proofErr w:type="gramEnd"/>
      <w:r w:rsidRPr="00791DD6">
        <w:rPr>
          <w:rFonts w:ascii="Arial" w:hAnsi="Arial" w:cs="Arial"/>
        </w:rPr>
        <w:t xml:space="preserve"> Russian and foreign companies, directors of state corporations and </w:t>
      </w:r>
      <w:r w:rsidR="002403FF">
        <w:rPr>
          <w:rFonts w:ascii="Arial" w:hAnsi="Arial" w:cs="Arial"/>
        </w:rPr>
        <w:t xml:space="preserve">the </w:t>
      </w:r>
      <w:r w:rsidRPr="00791DD6">
        <w:rPr>
          <w:rFonts w:ascii="Arial" w:hAnsi="Arial" w:cs="Arial"/>
        </w:rPr>
        <w:t>highest</w:t>
      </w:r>
      <w:r w:rsidR="00746A05">
        <w:rPr>
          <w:rFonts w:ascii="Arial" w:hAnsi="Arial" w:cs="Arial"/>
        </w:rPr>
        <w:t xml:space="preserve"> </w:t>
      </w:r>
      <w:r w:rsidRPr="00791DD6">
        <w:rPr>
          <w:rFonts w:ascii="Arial" w:hAnsi="Arial" w:cs="Arial"/>
        </w:rPr>
        <w:t>level public officials from unjustified criminal prosecution</w:t>
      </w:r>
      <w:r w:rsidR="00137516">
        <w:rPr>
          <w:rFonts w:ascii="Arial" w:hAnsi="Arial" w:cs="Arial"/>
        </w:rPr>
        <w:t>,</w:t>
      </w:r>
      <w:r w:rsidRPr="00791DD6">
        <w:rPr>
          <w:rFonts w:ascii="Arial" w:hAnsi="Arial" w:cs="Arial"/>
        </w:rPr>
        <w:t xml:space="preserve"> and defending the interests of companies and individuals who </w:t>
      </w:r>
      <w:r w:rsidR="00137516">
        <w:rPr>
          <w:rFonts w:ascii="Arial" w:hAnsi="Arial" w:cs="Arial"/>
        </w:rPr>
        <w:t xml:space="preserve">are the victims </w:t>
      </w:r>
      <w:r w:rsidRPr="00791DD6">
        <w:rPr>
          <w:rFonts w:ascii="Arial" w:hAnsi="Arial" w:cs="Arial"/>
        </w:rPr>
        <w:t>of wrongdoing</w:t>
      </w:r>
      <w:r w:rsidR="00FC566C" w:rsidRPr="00791DD6">
        <w:rPr>
          <w:rFonts w:ascii="Arial" w:hAnsi="Arial" w:cs="Arial"/>
        </w:rPr>
        <w:t xml:space="preserve">.  </w:t>
      </w:r>
    </w:p>
    <w:p w:rsidR="00FC566C" w:rsidRPr="00791DD6" w:rsidRDefault="00260AC9" w:rsidP="00FC566C">
      <w:pPr>
        <w:spacing w:after="120"/>
        <w:jc w:val="both"/>
        <w:rPr>
          <w:rFonts w:ascii="Arial" w:hAnsi="Arial" w:cs="Arial"/>
        </w:rPr>
      </w:pPr>
      <w:r w:rsidRPr="00791DD6">
        <w:rPr>
          <w:rFonts w:ascii="Arial" w:hAnsi="Arial" w:cs="Arial"/>
        </w:rPr>
        <w:t xml:space="preserve">Konstantin started his career in the </w:t>
      </w:r>
      <w:r w:rsidR="00865B20">
        <w:rPr>
          <w:rFonts w:ascii="Arial" w:hAnsi="Arial" w:cs="Arial"/>
        </w:rPr>
        <w:t>public prosecution department</w:t>
      </w:r>
      <w:r w:rsidRPr="00791DD6">
        <w:rPr>
          <w:rFonts w:ascii="Arial" w:hAnsi="Arial" w:cs="Arial"/>
        </w:rPr>
        <w:t xml:space="preserve">, holding the post of senior investigator, then investigator of major crimes and prosecutor. He has been a </w:t>
      </w:r>
      <w:r w:rsidR="00F0155B">
        <w:rPr>
          <w:rFonts w:ascii="Arial" w:hAnsi="Arial" w:cs="Arial"/>
        </w:rPr>
        <w:t>litigator</w:t>
      </w:r>
      <w:r w:rsidRPr="00791DD6">
        <w:rPr>
          <w:rFonts w:ascii="Arial" w:hAnsi="Arial" w:cs="Arial"/>
        </w:rPr>
        <w:t xml:space="preserve"> since </w:t>
      </w:r>
      <w:r w:rsidR="00FC566C" w:rsidRPr="00791DD6">
        <w:rPr>
          <w:rFonts w:ascii="Arial" w:hAnsi="Arial" w:cs="Arial"/>
        </w:rPr>
        <w:t xml:space="preserve">2004 </w:t>
      </w:r>
      <w:r w:rsidRPr="00791DD6">
        <w:rPr>
          <w:rFonts w:ascii="Arial" w:hAnsi="Arial" w:cs="Arial"/>
        </w:rPr>
        <w:t>and has been successfully defending clients before the law-enforcement authorities and courts of various levels for more than 13 years</w:t>
      </w:r>
      <w:r w:rsidR="00FC566C" w:rsidRPr="00791DD6">
        <w:rPr>
          <w:rFonts w:ascii="Arial" w:hAnsi="Arial" w:cs="Arial"/>
        </w:rPr>
        <w:t>.</w:t>
      </w:r>
    </w:p>
    <w:p w:rsidR="00714478" w:rsidRPr="00791DD6" w:rsidRDefault="00260AC9" w:rsidP="00714478">
      <w:pPr>
        <w:spacing w:after="120"/>
        <w:jc w:val="both"/>
        <w:rPr>
          <w:rFonts w:ascii="Arial" w:hAnsi="Arial" w:cs="Arial"/>
        </w:rPr>
      </w:pPr>
      <w:r w:rsidRPr="00791DD6">
        <w:rPr>
          <w:rFonts w:ascii="Arial" w:hAnsi="Arial" w:cs="Arial"/>
        </w:rPr>
        <w:t xml:space="preserve">Konstantin’s main focus is on legal relationships that straddle criminal law and other fields of law (e.g., tax, civil, administrative, customs, banking), </w:t>
      </w:r>
      <w:r w:rsidR="00F33416">
        <w:rPr>
          <w:rFonts w:ascii="Arial" w:hAnsi="Arial" w:cs="Arial"/>
        </w:rPr>
        <w:t xml:space="preserve">including </w:t>
      </w:r>
      <w:r w:rsidRPr="00791DD6">
        <w:rPr>
          <w:rFonts w:ascii="Arial" w:hAnsi="Arial" w:cs="Arial"/>
        </w:rPr>
        <w:t xml:space="preserve">crimes related to fraud, money laundering, violations of anti-bribery laws, and tax crimes and other </w:t>
      </w:r>
      <w:r w:rsidR="00791DD6">
        <w:rPr>
          <w:rFonts w:ascii="Arial" w:hAnsi="Arial" w:cs="Arial"/>
        </w:rPr>
        <w:t>white-collar crime</w:t>
      </w:r>
      <w:r w:rsidR="00FC566C" w:rsidRPr="00791DD6">
        <w:rPr>
          <w:rFonts w:ascii="Arial" w:hAnsi="Arial" w:cs="Arial"/>
        </w:rPr>
        <w:t>.</w:t>
      </w:r>
    </w:p>
    <w:p w:rsidR="00260AC9" w:rsidRPr="00791DD6" w:rsidRDefault="00260AC9" w:rsidP="00714478">
      <w:pPr>
        <w:spacing w:after="120"/>
        <w:jc w:val="both"/>
        <w:rPr>
          <w:rFonts w:ascii="Arial" w:hAnsi="Arial" w:cs="Arial"/>
        </w:rPr>
      </w:pPr>
      <w:r w:rsidRPr="00791DD6">
        <w:rPr>
          <w:rFonts w:ascii="Arial" w:hAnsi="Arial" w:cs="Arial"/>
        </w:rPr>
        <w:t>Legal defense of principals’ interests includes various aspects of interaction with</w:t>
      </w:r>
      <w:r w:rsidR="00C52ED2" w:rsidRPr="00791DD6">
        <w:rPr>
          <w:rFonts w:ascii="Arial" w:hAnsi="Arial" w:cs="Arial"/>
        </w:rPr>
        <w:t xml:space="preserve"> law</w:t>
      </w:r>
      <w:r w:rsidR="00746A05">
        <w:rPr>
          <w:rFonts w:ascii="Arial" w:hAnsi="Arial" w:cs="Arial"/>
        </w:rPr>
        <w:t>-</w:t>
      </w:r>
      <w:r w:rsidR="00C52ED2" w:rsidRPr="00791DD6">
        <w:rPr>
          <w:rFonts w:ascii="Arial" w:hAnsi="Arial" w:cs="Arial"/>
        </w:rPr>
        <w:t xml:space="preserve">enforcement and </w:t>
      </w:r>
      <w:r w:rsidR="00746A05">
        <w:rPr>
          <w:rFonts w:ascii="Arial" w:hAnsi="Arial" w:cs="Arial"/>
        </w:rPr>
        <w:t>regulatory</w:t>
      </w:r>
      <w:r w:rsidR="00C52ED2" w:rsidRPr="00791DD6">
        <w:rPr>
          <w:rFonts w:ascii="Arial" w:hAnsi="Arial" w:cs="Arial"/>
        </w:rPr>
        <w:t xml:space="preserve"> agencies and the courts, including during investigations and other audits done outside of criminal procedure laws.</w:t>
      </w:r>
    </w:p>
    <w:p w:rsidR="00C52ED2" w:rsidRPr="00791DD6" w:rsidRDefault="00C52ED2" w:rsidP="00714478">
      <w:pPr>
        <w:tabs>
          <w:tab w:val="left" w:pos="851"/>
        </w:tabs>
        <w:jc w:val="both"/>
        <w:rPr>
          <w:rFonts w:ascii="Arial" w:hAnsi="Arial" w:cs="Arial"/>
        </w:rPr>
      </w:pPr>
      <w:r w:rsidRPr="00791DD6">
        <w:rPr>
          <w:rFonts w:ascii="Arial" w:hAnsi="Arial" w:cs="Arial"/>
        </w:rPr>
        <w:t xml:space="preserve">Konstantin actively researches Russian and international criminal law, holds a candidate of legal sciences degree, is chair of the department of criminal-law disciplines at Samara State Economics University and is qualified as a tax adviser. He has published more than 20 scholarly papers in leading </w:t>
      </w:r>
      <w:r w:rsidR="00746A05">
        <w:rPr>
          <w:rFonts w:ascii="Arial" w:hAnsi="Arial" w:cs="Arial"/>
        </w:rPr>
        <w:t>legal</w:t>
      </w:r>
      <w:r w:rsidRPr="00791DD6">
        <w:rPr>
          <w:rFonts w:ascii="Arial" w:hAnsi="Arial" w:cs="Arial"/>
        </w:rPr>
        <w:t xml:space="preserve"> publications of the federal level.</w:t>
      </w:r>
    </w:p>
    <w:p w:rsidR="00714478" w:rsidRPr="00791DD6" w:rsidRDefault="00714478" w:rsidP="00714478">
      <w:pPr>
        <w:tabs>
          <w:tab w:val="left" w:pos="851"/>
        </w:tabs>
        <w:jc w:val="both"/>
        <w:rPr>
          <w:rFonts w:ascii="Arial" w:hAnsi="Arial" w:cs="Arial"/>
        </w:rPr>
      </w:pPr>
    </w:p>
    <w:p w:rsidR="00FC566C" w:rsidRPr="00791DD6" w:rsidRDefault="00C52ED2" w:rsidP="00714478">
      <w:pPr>
        <w:tabs>
          <w:tab w:val="left" w:pos="851"/>
        </w:tabs>
        <w:jc w:val="both"/>
        <w:rPr>
          <w:rFonts w:ascii="Arial" w:hAnsi="Arial" w:cs="Arial"/>
        </w:rPr>
      </w:pPr>
      <w:r w:rsidRPr="00791DD6">
        <w:rPr>
          <w:rFonts w:ascii="Arial" w:hAnsi="Arial" w:cs="Arial"/>
          <w:b/>
          <w:bCs/>
        </w:rPr>
        <w:t>Florian Schneider</w:t>
      </w:r>
      <w:r w:rsidR="00714478" w:rsidRPr="00791DD6">
        <w:rPr>
          <w:rFonts w:ascii="Arial" w:hAnsi="Arial" w:cs="Arial"/>
        </w:rPr>
        <w:t>, Dentons</w:t>
      </w:r>
      <w:r w:rsidRPr="00791DD6">
        <w:rPr>
          <w:rFonts w:ascii="Arial" w:hAnsi="Arial" w:cs="Arial"/>
        </w:rPr>
        <w:t>’ Russia Managing Partner</w:t>
      </w:r>
      <w:r w:rsidR="00746A05">
        <w:rPr>
          <w:rFonts w:ascii="Arial" w:hAnsi="Arial" w:cs="Arial"/>
        </w:rPr>
        <w:t>,</w:t>
      </w:r>
      <w:r w:rsidRPr="00791DD6">
        <w:rPr>
          <w:rFonts w:ascii="Arial" w:hAnsi="Arial" w:cs="Arial"/>
        </w:rPr>
        <w:t xml:space="preserve"> </w:t>
      </w:r>
      <w:r w:rsidR="002403FF">
        <w:rPr>
          <w:rFonts w:ascii="Arial" w:hAnsi="Arial" w:cs="Arial"/>
        </w:rPr>
        <w:t>said</w:t>
      </w:r>
      <w:r w:rsidR="00714478" w:rsidRPr="00791DD6">
        <w:rPr>
          <w:rFonts w:ascii="Arial" w:hAnsi="Arial" w:cs="Arial"/>
        </w:rPr>
        <w:t xml:space="preserve"> </w:t>
      </w:r>
      <w:r w:rsidRPr="00791DD6">
        <w:rPr>
          <w:rFonts w:ascii="Arial" w:hAnsi="Arial" w:cs="Arial"/>
        </w:rPr>
        <w:t xml:space="preserve">“We have recently found it necessary to expand the range of our </w:t>
      </w:r>
      <w:r w:rsidR="00F33416">
        <w:rPr>
          <w:rFonts w:ascii="Arial" w:hAnsi="Arial" w:cs="Arial"/>
        </w:rPr>
        <w:t>White Collar Crime</w:t>
      </w:r>
      <w:bookmarkStart w:id="0" w:name="_GoBack"/>
      <w:bookmarkEnd w:id="0"/>
      <w:r w:rsidRPr="00791DD6">
        <w:rPr>
          <w:rFonts w:ascii="Arial" w:hAnsi="Arial" w:cs="Arial"/>
        </w:rPr>
        <w:t xml:space="preserve"> practice’s services. So today we are very happy that Konstantin has joined our </w:t>
      </w:r>
      <w:r w:rsidR="00746A05">
        <w:rPr>
          <w:rFonts w:ascii="Arial" w:hAnsi="Arial" w:cs="Arial"/>
        </w:rPr>
        <w:t>team</w:t>
      </w:r>
      <w:r w:rsidRPr="00791DD6">
        <w:rPr>
          <w:rFonts w:ascii="Arial" w:hAnsi="Arial" w:cs="Arial"/>
        </w:rPr>
        <w:t>. His excellent understanding of how the Russian legal system works combined with an analytical scientific approach enable</w:t>
      </w:r>
      <w:r w:rsidR="00791DD6" w:rsidRPr="00791DD6">
        <w:rPr>
          <w:rFonts w:ascii="Arial" w:hAnsi="Arial" w:cs="Arial"/>
        </w:rPr>
        <w:t>s</w:t>
      </w:r>
      <w:r w:rsidRPr="00791DD6">
        <w:rPr>
          <w:rFonts w:ascii="Arial" w:hAnsi="Arial" w:cs="Arial"/>
        </w:rPr>
        <w:t xml:space="preserve"> him to effectively </w:t>
      </w:r>
      <w:r w:rsidR="00746A05">
        <w:rPr>
          <w:rFonts w:ascii="Arial" w:hAnsi="Arial" w:cs="Arial"/>
        </w:rPr>
        <w:t>and efficiently re</w:t>
      </w:r>
      <w:r w:rsidRPr="00791DD6">
        <w:rPr>
          <w:rFonts w:ascii="Arial" w:hAnsi="Arial" w:cs="Arial"/>
        </w:rPr>
        <w:t>solve the most complex and complicated legal situations</w:t>
      </w:r>
      <w:r w:rsidR="00FC566C" w:rsidRPr="00791DD6">
        <w:rPr>
          <w:rFonts w:ascii="Arial" w:hAnsi="Arial" w:cs="Arial"/>
        </w:rPr>
        <w:t>.</w:t>
      </w:r>
      <w:r w:rsidRPr="00791DD6">
        <w:rPr>
          <w:rFonts w:ascii="Arial" w:hAnsi="Arial" w:cs="Arial"/>
        </w:rPr>
        <w:t>”</w:t>
      </w:r>
      <w:r w:rsidR="00FC566C" w:rsidRPr="00791DD6">
        <w:rPr>
          <w:rFonts w:ascii="Arial" w:hAnsi="Arial" w:cs="Arial"/>
        </w:rPr>
        <w:t xml:space="preserve"> </w:t>
      </w:r>
    </w:p>
    <w:p w:rsidR="00714478" w:rsidRPr="00791DD6" w:rsidRDefault="00714478" w:rsidP="00714478">
      <w:pPr>
        <w:tabs>
          <w:tab w:val="left" w:pos="851"/>
        </w:tabs>
        <w:jc w:val="both"/>
        <w:rPr>
          <w:rFonts w:ascii="Arial" w:hAnsi="Arial" w:cs="Arial"/>
        </w:rPr>
      </w:pPr>
    </w:p>
    <w:p w:rsidR="00865B20" w:rsidRPr="00865B20" w:rsidRDefault="00865B20" w:rsidP="00865B20">
      <w:pPr>
        <w:spacing w:line="23" w:lineRule="atLeast"/>
        <w:rPr>
          <w:rFonts w:ascii="Arial" w:hAnsi="Arial" w:cs="Arial"/>
          <w:b/>
          <w:color w:val="000000"/>
          <w:sz w:val="20"/>
          <w:szCs w:val="20"/>
        </w:rPr>
      </w:pPr>
      <w:r w:rsidRPr="00865B20">
        <w:rPr>
          <w:rFonts w:ascii="Arial" w:hAnsi="Arial" w:cs="Arial"/>
          <w:b/>
          <w:color w:val="000000"/>
          <w:sz w:val="20"/>
          <w:szCs w:val="20"/>
        </w:rPr>
        <w:t>About Dentons</w:t>
      </w:r>
    </w:p>
    <w:p w:rsidR="00865B20" w:rsidRPr="00865B20" w:rsidRDefault="00865B20" w:rsidP="00865B20">
      <w:pPr>
        <w:jc w:val="both"/>
        <w:rPr>
          <w:rFonts w:ascii="Arial" w:hAnsi="Arial" w:cs="Arial"/>
          <w:sz w:val="20"/>
          <w:szCs w:val="20"/>
        </w:rPr>
      </w:pPr>
      <w:r w:rsidRPr="00865B20">
        <w:rPr>
          <w:rFonts w:ascii="Arial" w:hAnsi="Arial" w:cs="Arial"/>
          <w:sz w:val="20"/>
          <w:szCs w:val="20"/>
        </w:rPr>
        <w:t xml:space="preserve">Dentons is the world's largest law firm*, delivering quality and value to clients around the globe. Dentons is a leader on the </w:t>
      </w:r>
      <w:proofErr w:type="spellStart"/>
      <w:r w:rsidRPr="00865B20">
        <w:rPr>
          <w:rFonts w:ascii="Arial" w:hAnsi="Arial" w:cs="Arial"/>
          <w:sz w:val="20"/>
          <w:szCs w:val="20"/>
        </w:rPr>
        <w:t>Acritas</w:t>
      </w:r>
      <w:proofErr w:type="spellEnd"/>
      <w:r w:rsidRPr="00865B20">
        <w:rPr>
          <w:rFonts w:ascii="Arial" w:hAnsi="Arial" w:cs="Arial"/>
          <w:sz w:val="20"/>
          <w:szCs w:val="20"/>
        </w:rPr>
        <w:t xml:space="preserve"> Global Elite Brand Index, a BTI Client Service 30 Award winner and recognized by prominent business and legal publications for its innovations in client service, including founding </w:t>
      </w:r>
      <w:proofErr w:type="spellStart"/>
      <w:r w:rsidRPr="00865B20">
        <w:rPr>
          <w:rFonts w:ascii="Arial" w:hAnsi="Arial" w:cs="Arial"/>
          <w:sz w:val="20"/>
          <w:szCs w:val="20"/>
        </w:rPr>
        <w:t>Nextlaw</w:t>
      </w:r>
      <w:proofErr w:type="spellEnd"/>
      <w:r w:rsidRPr="00865B20">
        <w:rPr>
          <w:rFonts w:ascii="Arial" w:hAnsi="Arial" w:cs="Arial"/>
          <w:sz w:val="20"/>
          <w:szCs w:val="20"/>
        </w:rPr>
        <w:t xml:space="preserve"> Labs and the </w:t>
      </w:r>
      <w:proofErr w:type="spellStart"/>
      <w:r w:rsidRPr="00865B20">
        <w:rPr>
          <w:rFonts w:ascii="Arial" w:hAnsi="Arial" w:cs="Arial"/>
          <w:sz w:val="20"/>
          <w:szCs w:val="20"/>
        </w:rPr>
        <w:t>Nextlaw</w:t>
      </w:r>
      <w:proofErr w:type="spellEnd"/>
      <w:r w:rsidRPr="00865B20">
        <w:rPr>
          <w:rFonts w:ascii="Arial" w:hAnsi="Arial" w:cs="Arial"/>
          <w:sz w:val="20"/>
          <w:szCs w:val="20"/>
        </w:rPr>
        <w:t xml:space="preserve"> Global Referral Network. Dentons' polycentric approach and world-class talent challenge the status quo to advance client interests in the communities in which we live and work.  </w:t>
      </w:r>
      <w:hyperlink r:id="rId8" w:history="1">
        <w:r w:rsidRPr="00865B20">
          <w:rPr>
            <w:rStyle w:val="Hyperlink"/>
            <w:rFonts w:ascii="Arial" w:hAnsi="Arial" w:cs="Arial"/>
            <w:sz w:val="20"/>
            <w:szCs w:val="20"/>
          </w:rPr>
          <w:t>www.dentons.com</w:t>
        </w:r>
      </w:hyperlink>
    </w:p>
    <w:p w:rsidR="00865B20" w:rsidRPr="00865B20" w:rsidRDefault="00865B20" w:rsidP="00865B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65B20" w:rsidRPr="00865B20" w:rsidRDefault="00865B20" w:rsidP="00865B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5B20">
        <w:rPr>
          <w:rFonts w:ascii="Arial" w:hAnsi="Arial" w:cs="Arial"/>
          <w:color w:val="000000"/>
          <w:sz w:val="20"/>
          <w:szCs w:val="20"/>
        </w:rPr>
        <w:t>* 2016 The American Lawyer – Global 100 law firm ranking by number of lawyers.</w:t>
      </w:r>
    </w:p>
    <w:p w:rsidR="00D42355" w:rsidRPr="00791DD6" w:rsidRDefault="00D42355" w:rsidP="00F87C91">
      <w:pPr>
        <w:pStyle w:val="BodyText"/>
        <w:spacing w:after="120"/>
        <w:jc w:val="both"/>
        <w:rPr>
          <w:rFonts w:cs="Arial"/>
          <w:b/>
          <w:sz w:val="22"/>
          <w:szCs w:val="22"/>
          <w:lang w:val="en-US"/>
        </w:rPr>
      </w:pPr>
    </w:p>
    <w:p w:rsidR="00D42355" w:rsidRPr="00791DD6" w:rsidRDefault="00D42355" w:rsidP="00D42355">
      <w:pPr>
        <w:jc w:val="both"/>
      </w:pPr>
    </w:p>
    <w:p w:rsidR="007F56B8" w:rsidRPr="00791DD6" w:rsidRDefault="007F56B8">
      <w:pPr>
        <w:rPr>
          <w:rFonts w:ascii="Arial" w:hAnsi="Arial" w:cs="Arial"/>
          <w:sz w:val="20"/>
          <w:szCs w:val="20"/>
        </w:rPr>
      </w:pPr>
    </w:p>
    <w:sectPr w:rsidR="007F56B8" w:rsidRPr="00791DD6" w:rsidSect="00F33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59" w:rsidRDefault="00484B59" w:rsidP="00D42355">
      <w:r>
        <w:separator/>
      </w:r>
    </w:p>
  </w:endnote>
  <w:endnote w:type="continuationSeparator" w:id="0">
    <w:p w:rsidR="00484B59" w:rsidRDefault="00484B59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AB" w:rsidRDefault="007A0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Default="00C453C4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Moscow 5393080.1</w:t>
    </w:r>
  </w:p>
  <w:p w:rsidR="007A0BAB" w:rsidRDefault="007A0BAB">
    <w:pPr>
      <w:pStyle w:val="Footer"/>
    </w:pPr>
    <w:r>
      <w:fldChar w:fldCharType="begin"/>
    </w:r>
    <w:r w:rsidRPr="007A0BAB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F33416">
      <w:rPr>
        <w:rFonts w:ascii="Verdana" w:hAnsi="Verdana"/>
        <w:sz w:val="16"/>
      </w:rPr>
      <w:t>Moscow 5393182.1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AB" w:rsidRDefault="007A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59" w:rsidRDefault="00484B59" w:rsidP="00D42355">
      <w:r>
        <w:separator/>
      </w:r>
    </w:p>
  </w:footnote>
  <w:footnote w:type="continuationSeparator" w:id="0">
    <w:p w:rsidR="00484B59" w:rsidRDefault="00484B59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AB" w:rsidRDefault="007A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AB" w:rsidRDefault="007A0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AB" w:rsidRDefault="007A0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0"/>
    <w:rsid w:val="00021350"/>
    <w:rsid w:val="00080EF6"/>
    <w:rsid w:val="000B67EC"/>
    <w:rsid w:val="000C67FF"/>
    <w:rsid w:val="000F0B5A"/>
    <w:rsid w:val="0012036C"/>
    <w:rsid w:val="00137516"/>
    <w:rsid w:val="002169E1"/>
    <w:rsid w:val="002403FF"/>
    <w:rsid w:val="00260AC9"/>
    <w:rsid w:val="002A2209"/>
    <w:rsid w:val="002D5491"/>
    <w:rsid w:val="002F6B5F"/>
    <w:rsid w:val="00335523"/>
    <w:rsid w:val="003714BA"/>
    <w:rsid w:val="003A1794"/>
    <w:rsid w:val="00484B59"/>
    <w:rsid w:val="004B49BA"/>
    <w:rsid w:val="004C1ECF"/>
    <w:rsid w:val="004F5D94"/>
    <w:rsid w:val="00596CE2"/>
    <w:rsid w:val="005A495E"/>
    <w:rsid w:val="005B6DC2"/>
    <w:rsid w:val="005F0961"/>
    <w:rsid w:val="00664528"/>
    <w:rsid w:val="006F6499"/>
    <w:rsid w:val="00714478"/>
    <w:rsid w:val="00743402"/>
    <w:rsid w:val="00744B5E"/>
    <w:rsid w:val="00746A05"/>
    <w:rsid w:val="00775404"/>
    <w:rsid w:val="00790A3F"/>
    <w:rsid w:val="00791DD6"/>
    <w:rsid w:val="007A0BAB"/>
    <w:rsid w:val="007F56B8"/>
    <w:rsid w:val="008358FB"/>
    <w:rsid w:val="00865B20"/>
    <w:rsid w:val="0090728B"/>
    <w:rsid w:val="00927E5E"/>
    <w:rsid w:val="00951C7D"/>
    <w:rsid w:val="00A361A4"/>
    <w:rsid w:val="00A7013E"/>
    <w:rsid w:val="00B64F31"/>
    <w:rsid w:val="00B81796"/>
    <w:rsid w:val="00C23ADE"/>
    <w:rsid w:val="00C453C4"/>
    <w:rsid w:val="00C52ED2"/>
    <w:rsid w:val="00D200E1"/>
    <w:rsid w:val="00D42355"/>
    <w:rsid w:val="00DA18D7"/>
    <w:rsid w:val="00DE0768"/>
    <w:rsid w:val="00E40E2F"/>
    <w:rsid w:val="00E43131"/>
    <w:rsid w:val="00ED49B9"/>
    <w:rsid w:val="00EE0330"/>
    <w:rsid w:val="00EE2C72"/>
    <w:rsid w:val="00F0155B"/>
    <w:rsid w:val="00F265D5"/>
    <w:rsid w:val="00F33416"/>
    <w:rsid w:val="00F45FAD"/>
    <w:rsid w:val="00F87C91"/>
    <w:rsid w:val="00FA7ACB"/>
    <w:rsid w:val="00FC42FF"/>
    <w:rsid w:val="00FC566C"/>
    <w:rsid w:val="00FD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Svetlana Demicheva</cp:lastModifiedBy>
  <cp:revision>15</cp:revision>
  <cp:lastPrinted>2017-05-31T14:53:00Z</cp:lastPrinted>
  <dcterms:created xsi:type="dcterms:W3CDTF">2017-05-31T14:23:00Z</dcterms:created>
  <dcterms:modified xsi:type="dcterms:W3CDTF">2017-06-06T06:37:00Z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5393182.1</vt:lpwstr>
  </property>
</Properties>
</file>