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194994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6928F2">
        <w:rPr>
          <w:rFonts w:ascii="Arial" w:hAnsi="Arial" w:cs="Arial"/>
          <w:b/>
          <w:sz w:val="20"/>
          <w:szCs w:val="20"/>
        </w:rPr>
        <w:t xml:space="preserve"> </w:t>
      </w:r>
      <w:r w:rsidR="001245C9">
        <w:rPr>
          <w:rFonts w:ascii="Arial" w:hAnsi="Arial" w:cs="Arial"/>
          <w:b/>
          <w:sz w:val="20"/>
          <w:szCs w:val="20"/>
        </w:rPr>
        <w:t>апреля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A473AD" w:rsidRDefault="00BC4F6C" w:rsidP="00FF042F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C4F6C">
        <w:rPr>
          <w:rFonts w:ascii="Arial" w:hAnsi="Arial" w:cs="Arial"/>
          <w:b/>
          <w:sz w:val="20"/>
          <w:szCs w:val="20"/>
        </w:rPr>
        <w:t xml:space="preserve">Компания </w:t>
      </w:r>
      <w:r w:rsidRPr="00BC4F6C">
        <w:rPr>
          <w:rFonts w:ascii="Arial" w:hAnsi="Arial" w:cs="Arial"/>
          <w:b/>
          <w:sz w:val="20"/>
          <w:szCs w:val="20"/>
          <w:lang w:val="en-US"/>
        </w:rPr>
        <w:t>Ruukki</w:t>
      </w:r>
      <w:r w:rsidRPr="00BC4F6C">
        <w:rPr>
          <w:rFonts w:ascii="Arial" w:hAnsi="Arial" w:cs="Arial"/>
          <w:b/>
          <w:sz w:val="20"/>
          <w:szCs w:val="20"/>
        </w:rPr>
        <w:t xml:space="preserve"> </w:t>
      </w:r>
      <w:r w:rsidR="00A473AD">
        <w:rPr>
          <w:rFonts w:ascii="Arial" w:hAnsi="Arial" w:cs="Arial"/>
          <w:b/>
          <w:sz w:val="20"/>
          <w:szCs w:val="20"/>
        </w:rPr>
        <w:t xml:space="preserve">провела семинар в рамках </w:t>
      </w:r>
      <w:r w:rsidR="00A473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специализированной выставки </w:t>
      </w:r>
      <w:proofErr w:type="spellStart"/>
      <w:r w:rsidR="00A473A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Mosbuild</w:t>
      </w:r>
      <w:proofErr w:type="spellEnd"/>
    </w:p>
    <w:p w:rsidR="00FF042F" w:rsidRPr="00FF042F" w:rsidRDefault="00FF042F" w:rsidP="00FF042F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0C13" w:rsidRDefault="00846FBA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Компания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Construction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 к</w:t>
      </w:r>
      <w:r w:rsidRP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рупнейший производитель решений из металла и металлоконструкций  для  строительства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 провела семинар</w:t>
      </w:r>
      <w:r w:rsidR="007266A5" w:rsidRPr="007266A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7266A5" w:rsidRPr="007266A5">
        <w:rPr>
          <w:b/>
          <w:szCs w:val="22"/>
          <w:lang w:val="ru-RU"/>
        </w:rPr>
        <w:t xml:space="preserve">«СОВРЕМЕННЫЕ РЕШЕНИЯ </w:t>
      </w:r>
      <w:r w:rsidR="007266A5" w:rsidRPr="007266A5">
        <w:rPr>
          <w:b/>
          <w:szCs w:val="22"/>
        </w:rPr>
        <w:t>RUUKKI</w:t>
      </w:r>
      <w:r w:rsidR="007266A5" w:rsidRPr="007266A5">
        <w:rPr>
          <w:b/>
          <w:szCs w:val="22"/>
          <w:lang w:val="ru-RU"/>
        </w:rPr>
        <w:t xml:space="preserve"> </w:t>
      </w:r>
      <w:r w:rsidR="007266A5" w:rsidRPr="007266A5">
        <w:rPr>
          <w:b/>
          <w:szCs w:val="22"/>
        </w:rPr>
        <w:t>CONSTRUCTION</w:t>
      </w:r>
      <w:r w:rsidR="007266A5" w:rsidRPr="007266A5">
        <w:rPr>
          <w:b/>
          <w:szCs w:val="22"/>
          <w:lang w:val="ru-RU"/>
        </w:rPr>
        <w:t xml:space="preserve"> НА ОСНОВЕ МЕТАЛЛА ДЛЯ ИНДУСТРИАЛЬНОГО И ЧАСТНОГО СТРОИТЕЛЬСТВА»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для экспертов отрасли в рамках крупнейшей специализированной выставки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Mosbuild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В ходе мероприятия участникам были представлены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энергоэффективные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решения компании,</w:t>
      </w:r>
      <w:r w:rsidR="00157AC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новинки кровельного направления,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а также продукты для строительства на основе металла. </w:t>
      </w:r>
      <w:r w:rsidR="008B6CB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По завершении семинара специалисты посетили производство </w:t>
      </w:r>
      <w:r w:rsidR="008B6CB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Ruukki</w:t>
      </w:r>
      <w:r w:rsidR="008B6CB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.</w:t>
      </w:r>
    </w:p>
    <w:p w:rsidR="001D1D01" w:rsidRPr="008B6CBF" w:rsidRDefault="001D1D01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3B6B92" w:rsidRPr="001D1D01" w:rsidRDefault="00846FBA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Компания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регулярно проводит образовательные мероприятия  с целью повышения профессиональных навыков специалистов, а также для обсуждения насущных проблем отрасли.</w:t>
      </w:r>
      <w:r w:rsidR="008B6CBF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 xml:space="preserve">На прошедшем семинаре Беляев Александр, директор по техническому 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>развитию ООО «</w:t>
      </w:r>
      <w:proofErr w:type="spellStart"/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>Рус»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представил </w:t>
      </w:r>
      <w:proofErr w:type="spellStart"/>
      <w:r w:rsidR="001D1D01">
        <w:rPr>
          <w:rFonts w:ascii="Arial" w:hAnsi="Arial" w:cs="Arial"/>
          <w:color w:val="000000"/>
          <w:sz w:val="20"/>
          <w:szCs w:val="20"/>
          <w:lang w:val="ru-RU"/>
        </w:rPr>
        <w:t>энергоэффективные</w:t>
      </w:r>
      <w:proofErr w:type="spellEnd"/>
      <w:r w:rsidR="001D1D01">
        <w:rPr>
          <w:rFonts w:ascii="Arial" w:hAnsi="Arial" w:cs="Arial"/>
          <w:color w:val="000000"/>
          <w:sz w:val="20"/>
          <w:szCs w:val="20"/>
          <w:lang w:val="ru-RU"/>
        </w:rPr>
        <w:t xml:space="preserve"> решения компании, которые позволяют 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>экономи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ть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ресурс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 xml:space="preserve">ы и 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>повыш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ать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производительност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ь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промышленности 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 xml:space="preserve">России, ограничить выброс парниковых газов в атмосферу, энергетическим компания снизить 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затрат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ы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на топливо и необоснованн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ые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трат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ы</w:t>
      </w:r>
      <w:r w:rsidR="001D1D01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на строительство новых генерирующих мощностей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, а также значительно</w:t>
      </w:r>
      <w:r w:rsidR="00313CCE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1D1D01">
        <w:rPr>
          <w:rFonts w:ascii="Arial" w:hAnsi="Arial" w:cs="Arial"/>
          <w:color w:val="000000"/>
          <w:sz w:val="20"/>
          <w:szCs w:val="20"/>
          <w:lang w:val="ru-RU"/>
        </w:rPr>
        <w:t>сократить коммунальные расходы потребителей.</w:t>
      </w:r>
      <w:r w:rsidR="00313CCE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End"/>
    </w:p>
    <w:p w:rsidR="001D1D01" w:rsidRDefault="001D1D01" w:rsidP="001D1D01">
      <w:pPr>
        <w:pStyle w:val="PlainText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B6B92" w:rsidRDefault="001D1D01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«</w:t>
      </w:r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Одна из важнейших стратегических задач нашей страны — сократить к 2020 году энергоёмкость отечественной экономики на 40%. Для её реализации необходимо создание совершенной системы управления </w:t>
      </w:r>
      <w:proofErr w:type="spellStart"/>
      <w:r w:rsidRPr="001D1D01">
        <w:rPr>
          <w:rFonts w:ascii="Arial" w:hAnsi="Arial" w:cs="Arial"/>
          <w:color w:val="000000"/>
          <w:sz w:val="20"/>
          <w:szCs w:val="20"/>
          <w:lang w:val="ru-RU"/>
        </w:rPr>
        <w:t>энергоэффективностью</w:t>
      </w:r>
      <w:proofErr w:type="spellEnd"/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и энергосбережением.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Именно поэтому компания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уже сегодня готова предложить продукты, обеспечивающие </w:t>
      </w:r>
      <w:r w:rsidR="00313CCE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значительн</w:t>
      </w:r>
      <w:r>
        <w:rPr>
          <w:rFonts w:ascii="Arial" w:hAnsi="Arial" w:cs="Arial"/>
          <w:color w:val="000000"/>
          <w:sz w:val="20"/>
          <w:szCs w:val="20"/>
          <w:lang w:val="ru-RU"/>
        </w:rPr>
        <w:t>ую</w:t>
      </w:r>
      <w:r w:rsidR="00313CCE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экономи</w:t>
      </w:r>
      <w:r>
        <w:rPr>
          <w:rFonts w:ascii="Arial" w:hAnsi="Arial" w:cs="Arial"/>
          <w:color w:val="000000"/>
          <w:sz w:val="20"/>
          <w:szCs w:val="20"/>
          <w:lang w:val="ru-RU"/>
        </w:rPr>
        <w:t>ю</w:t>
      </w:r>
      <w:r w:rsidR="00313CCE"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на эксплуата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ции здания, в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. на отоплении и способные уменьшить количество выбросов СО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», – </w:t>
      </w:r>
      <w:r w:rsidR="009A6740">
        <w:rPr>
          <w:rFonts w:ascii="Arial" w:hAnsi="Arial" w:cs="Arial"/>
          <w:color w:val="000000"/>
          <w:sz w:val="20"/>
          <w:szCs w:val="20"/>
          <w:lang w:val="ru-RU"/>
        </w:rPr>
        <w:t>подчеркнул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Беляев Александр. </w:t>
      </w:r>
    </w:p>
    <w:p w:rsidR="001D1D01" w:rsidRDefault="001D1D01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D1D01" w:rsidRDefault="001D1D01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Один из продуктов, представленных на семинаре - п</w:t>
      </w:r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анели Ruukki </w:t>
      </w:r>
      <w:proofErr w:type="spellStart"/>
      <w:r w:rsidRPr="001D1D01">
        <w:rPr>
          <w:rFonts w:ascii="Arial" w:hAnsi="Arial" w:cs="Arial"/>
          <w:color w:val="000000"/>
          <w:sz w:val="20"/>
          <w:szCs w:val="20"/>
          <w:lang w:val="ru-RU"/>
        </w:rPr>
        <w:t>Energy</w:t>
      </w:r>
      <w:proofErr w:type="spellEnd"/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– </w:t>
      </w:r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комплексное решение для наружных ограждающих конструкций, способствующее снижению потребности в тепловой энергии за счет идеальной воздухонепроницаемости оболочки здания.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Уже сегодня данные </w:t>
      </w:r>
      <w:r w:rsidR="007266A5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решения применяются в стро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ительстве. Таким примером стал </w:t>
      </w:r>
      <w:proofErr w:type="spellStart"/>
      <w:r w:rsidRPr="001D1D01">
        <w:rPr>
          <w:rFonts w:ascii="Arial" w:hAnsi="Arial" w:cs="Arial"/>
          <w:color w:val="000000"/>
          <w:sz w:val="20"/>
          <w:szCs w:val="20"/>
          <w:lang w:val="ru-RU"/>
        </w:rPr>
        <w:t>Сколковский</w:t>
      </w:r>
      <w:proofErr w:type="spellEnd"/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институт науки и технологий</w:t>
      </w:r>
      <w:r w:rsidR="00E22154">
        <w:rPr>
          <w:rFonts w:ascii="Arial" w:hAnsi="Arial" w:cs="Arial"/>
          <w:color w:val="000000"/>
          <w:sz w:val="20"/>
          <w:szCs w:val="20"/>
          <w:lang w:val="ru-RU"/>
        </w:rPr>
        <w:t xml:space="preserve">, для которого компания </w:t>
      </w:r>
      <w:r w:rsidR="00E22154"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E22154" w:rsidRPr="00E221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266A5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="00E22154">
        <w:rPr>
          <w:rFonts w:ascii="Arial" w:hAnsi="Arial" w:cs="Arial"/>
          <w:color w:val="000000"/>
          <w:sz w:val="20"/>
          <w:szCs w:val="20"/>
          <w:lang w:val="ru-RU"/>
        </w:rPr>
        <w:t>существила поставку</w:t>
      </w:r>
      <w:r w:rsidRPr="001D1D01">
        <w:rPr>
          <w:rFonts w:ascii="Arial" w:hAnsi="Arial" w:cs="Arial"/>
          <w:color w:val="000000"/>
          <w:sz w:val="20"/>
          <w:szCs w:val="20"/>
          <w:lang w:val="ru-RU"/>
        </w:rPr>
        <w:t xml:space="preserve"> стеновых сэндвич панелей для внешнего теплового контура здания и оформления фасада</w:t>
      </w:r>
    </w:p>
    <w:p w:rsidR="00E22154" w:rsidRDefault="00E22154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D1D01" w:rsidRDefault="00E22154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22154">
        <w:rPr>
          <w:rFonts w:ascii="Arial" w:hAnsi="Arial" w:cs="Arial"/>
          <w:color w:val="000000"/>
          <w:sz w:val="20"/>
          <w:szCs w:val="20"/>
          <w:lang w:val="ru-RU"/>
        </w:rPr>
        <w:t>Дмитрий Юрьев</w:t>
      </w:r>
      <w:r>
        <w:rPr>
          <w:rFonts w:ascii="Arial" w:hAnsi="Arial" w:cs="Arial"/>
          <w:color w:val="000000"/>
          <w:sz w:val="20"/>
          <w:szCs w:val="20"/>
          <w:lang w:val="ru-RU"/>
        </w:rPr>
        <w:t>, д</w:t>
      </w:r>
      <w:r w:rsidRPr="00E22154">
        <w:rPr>
          <w:rFonts w:ascii="Arial" w:hAnsi="Arial" w:cs="Arial"/>
          <w:color w:val="000000"/>
          <w:sz w:val="20"/>
          <w:szCs w:val="20"/>
          <w:lang w:val="ru-RU"/>
        </w:rPr>
        <w:t>иректор по проектированию и ценообразованию</w:t>
      </w:r>
      <w:r w:rsidR="009A674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A6740" w:rsidRPr="009A6740">
        <w:rPr>
          <w:rFonts w:ascii="Arial" w:hAnsi="Arial" w:cs="Arial"/>
          <w:color w:val="000000"/>
          <w:sz w:val="20"/>
          <w:szCs w:val="20"/>
          <w:lang w:val="ru-RU"/>
        </w:rPr>
        <w:t>ООО «</w:t>
      </w:r>
      <w:proofErr w:type="spellStart"/>
      <w:r w:rsidR="009A6740" w:rsidRPr="009A6740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="009A6740" w:rsidRPr="009A6740">
        <w:rPr>
          <w:rFonts w:ascii="Arial" w:hAnsi="Arial" w:cs="Arial"/>
          <w:color w:val="000000"/>
          <w:sz w:val="20"/>
          <w:szCs w:val="20"/>
          <w:lang w:val="ru-RU"/>
        </w:rPr>
        <w:t xml:space="preserve"> Рус»</w:t>
      </w:r>
      <w:r w:rsidR="009A6740">
        <w:rPr>
          <w:rFonts w:ascii="Arial" w:hAnsi="Arial" w:cs="Arial"/>
          <w:color w:val="000000"/>
          <w:sz w:val="20"/>
          <w:szCs w:val="20"/>
          <w:lang w:val="ru-RU"/>
        </w:rPr>
        <w:t>, представил решения на основе металла, широко применяющиеся при строительстве нежилых помещений. Среди таких объектов: Большой театр, з</w:t>
      </w:r>
      <w:r w:rsidR="009A6740" w:rsidRPr="009A6740">
        <w:rPr>
          <w:rFonts w:ascii="Arial" w:hAnsi="Arial" w:cs="Arial"/>
          <w:color w:val="000000"/>
          <w:sz w:val="20"/>
          <w:szCs w:val="20"/>
          <w:lang w:val="ru-RU"/>
        </w:rPr>
        <w:t xml:space="preserve">авод «Самсунг </w:t>
      </w:r>
      <w:proofErr w:type="spellStart"/>
      <w:r w:rsidR="009A6740" w:rsidRPr="009A6740">
        <w:rPr>
          <w:rFonts w:ascii="Arial" w:hAnsi="Arial" w:cs="Arial"/>
          <w:color w:val="000000"/>
          <w:sz w:val="20"/>
          <w:szCs w:val="20"/>
          <w:lang w:val="ru-RU"/>
        </w:rPr>
        <w:t>Электроникс</w:t>
      </w:r>
      <w:proofErr w:type="spellEnd"/>
      <w:r w:rsidR="009A6740" w:rsidRPr="009A6740">
        <w:rPr>
          <w:rFonts w:ascii="Arial" w:hAnsi="Arial" w:cs="Arial"/>
          <w:color w:val="000000"/>
          <w:sz w:val="20"/>
          <w:szCs w:val="20"/>
          <w:lang w:val="ru-RU"/>
        </w:rPr>
        <w:t xml:space="preserve"> РУС Калуга»,</w:t>
      </w:r>
      <w:r w:rsidR="009A6740">
        <w:rPr>
          <w:rFonts w:ascii="Arial" w:hAnsi="Arial" w:cs="Arial"/>
          <w:color w:val="000000"/>
          <w:sz w:val="20"/>
          <w:szCs w:val="20"/>
          <w:lang w:val="ru-RU"/>
        </w:rPr>
        <w:t xml:space="preserve"> Северная ТЭЦ и многие другие.</w:t>
      </w:r>
    </w:p>
    <w:p w:rsidR="00157AC5" w:rsidRDefault="00157AC5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A6740" w:rsidRDefault="00157AC5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57AC5">
        <w:rPr>
          <w:rFonts w:ascii="Arial" w:hAnsi="Arial" w:cs="Arial"/>
          <w:color w:val="000000"/>
          <w:sz w:val="20"/>
          <w:szCs w:val="20"/>
          <w:lang w:val="ru-RU"/>
        </w:rPr>
        <w:t xml:space="preserve">Екатерина </w:t>
      </w:r>
      <w:proofErr w:type="spellStart"/>
      <w:r w:rsidRPr="00157AC5">
        <w:rPr>
          <w:rFonts w:ascii="Arial" w:hAnsi="Arial" w:cs="Arial"/>
          <w:color w:val="000000"/>
          <w:sz w:val="20"/>
          <w:szCs w:val="20"/>
          <w:lang w:val="ru-RU"/>
        </w:rPr>
        <w:t>Раяхалме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Pr="00157AC5">
        <w:rPr>
          <w:rFonts w:ascii="Arial" w:hAnsi="Arial" w:cs="Arial"/>
          <w:color w:val="000000"/>
          <w:sz w:val="20"/>
          <w:szCs w:val="20"/>
          <w:lang w:val="ru-RU"/>
        </w:rPr>
        <w:t xml:space="preserve">директор по продажам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Pr="00157AC5">
        <w:rPr>
          <w:rFonts w:ascii="Arial" w:hAnsi="Arial" w:cs="Arial"/>
          <w:color w:val="000000"/>
          <w:sz w:val="20"/>
          <w:szCs w:val="20"/>
          <w:lang w:val="ru-RU"/>
        </w:rPr>
        <w:t xml:space="preserve"> в России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, презентовала новинки кровельного направления для частного и коммерческого строительства, среди которых: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металлочерепиц</w:t>
      </w:r>
      <w:r w:rsidR="007266A5">
        <w:rPr>
          <w:rFonts w:ascii="Arial" w:hAnsi="Arial" w:cs="Arial"/>
          <w:color w:val="000000"/>
          <w:sz w:val="20"/>
          <w:szCs w:val="20"/>
          <w:lang w:val="ru-RU"/>
        </w:rPr>
        <w:t>а</w:t>
      </w:r>
      <w:proofErr w:type="spellEnd"/>
      <w:r w:rsidR="007266A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Scandic</w:t>
      </w:r>
      <w:proofErr w:type="spellEnd"/>
      <w:r w:rsidR="00194994">
        <w:rPr>
          <w:rFonts w:ascii="Arial" w:hAnsi="Arial" w:cs="Arial"/>
          <w:color w:val="000000"/>
          <w:sz w:val="20"/>
          <w:szCs w:val="20"/>
          <w:lang w:val="ru-RU"/>
        </w:rPr>
        <w:t xml:space="preserve"> и</w:t>
      </w:r>
      <w:r w:rsidRPr="00157AC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Pr="00157AC5">
        <w:rPr>
          <w:rFonts w:ascii="Arial" w:hAnsi="Arial" w:cs="Arial"/>
          <w:color w:val="000000"/>
          <w:sz w:val="20"/>
          <w:szCs w:val="20"/>
          <w:lang w:val="en-US"/>
        </w:rPr>
        <w:t>ecorrey</w:t>
      </w:r>
      <w:proofErr w:type="spellEnd"/>
      <w:r w:rsidRPr="00157AC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G</w:t>
      </w:r>
      <w:r w:rsidRPr="00157AC5">
        <w:rPr>
          <w:rFonts w:ascii="Arial" w:hAnsi="Arial" w:cs="Arial"/>
          <w:color w:val="000000"/>
          <w:sz w:val="20"/>
          <w:szCs w:val="20"/>
          <w:lang w:val="en-US"/>
        </w:rPr>
        <w:t>rand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, кровля </w:t>
      </w:r>
      <w:r>
        <w:rPr>
          <w:rFonts w:ascii="Arial" w:hAnsi="Arial" w:cs="Arial"/>
          <w:color w:val="000000"/>
          <w:sz w:val="20"/>
          <w:szCs w:val="20"/>
          <w:lang w:val="en-US"/>
        </w:rPr>
        <w:t>Classic</w:t>
      </w:r>
      <w:r w:rsidRPr="00157AC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Silence</w:t>
      </w:r>
      <w:r w:rsidR="00194994">
        <w:rPr>
          <w:rFonts w:ascii="Arial" w:hAnsi="Arial" w:cs="Arial"/>
          <w:color w:val="000000"/>
          <w:sz w:val="20"/>
          <w:szCs w:val="20"/>
          <w:lang w:val="ru-RU"/>
        </w:rPr>
        <w:t>, а также различные кровельные аксессуары.</w:t>
      </w:r>
    </w:p>
    <w:p w:rsidR="00194994" w:rsidRDefault="00194994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94994" w:rsidRDefault="00194994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По словам Екатерины, компания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Pr="0019499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регулярно расширяет свой ассортимент, разрабатывая новые решения, отвечающие современным требованиям рынка и пожеланиям потребителей. Новые решения соответствуют международным стандартам качества благодаря особому подходу к выбору сырья и способа производства.</w:t>
      </w:r>
    </w:p>
    <w:p w:rsidR="00194994" w:rsidRPr="00194994" w:rsidRDefault="00194994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A6740" w:rsidRPr="009A6740" w:rsidRDefault="009A6740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 завершении мероприятия участники семинара посетили производство компании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7266A5">
        <w:rPr>
          <w:rFonts w:ascii="Arial" w:hAnsi="Arial" w:cs="Arial"/>
          <w:color w:val="000000"/>
          <w:sz w:val="20"/>
          <w:szCs w:val="20"/>
          <w:lang w:val="ru-RU"/>
        </w:rPr>
        <w:t xml:space="preserve">, где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смогли увидеть основные процессы создания продуктов компании</w:t>
      </w:r>
      <w:r w:rsidR="00DD656A">
        <w:rPr>
          <w:rFonts w:ascii="Arial" w:hAnsi="Arial" w:cs="Arial"/>
          <w:color w:val="000000"/>
          <w:sz w:val="20"/>
          <w:szCs w:val="20"/>
          <w:lang w:val="ru-RU"/>
        </w:rPr>
        <w:t xml:space="preserve">, задать интересующие вопросы, а также лично убедиться в качестве предлагаемых решений. </w:t>
      </w:r>
    </w:p>
    <w:p w:rsidR="00D97B66" w:rsidRPr="001D1D01" w:rsidRDefault="00D97B66" w:rsidP="001D1D0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E5148" w:rsidRDefault="001E5148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BC4F6C" w:rsidRPr="00BC4F6C" w:rsidRDefault="00BC4F6C" w:rsidP="00BC4F6C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861060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94" w:rsidRDefault="00892794" w:rsidP="00490D65">
      <w:pPr>
        <w:spacing w:after="0" w:line="240" w:lineRule="auto"/>
      </w:pPr>
      <w:r>
        <w:separator/>
      </w:r>
    </w:p>
  </w:endnote>
  <w:endnote w:type="continuationSeparator" w:id="0">
    <w:p w:rsidR="00892794" w:rsidRDefault="00892794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157AC5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157AC5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157AC5">
      <w:rPr>
        <w:rFonts w:ascii="Arial" w:hAnsi="Arial" w:cs="Arial"/>
        <w:i/>
        <w:sz w:val="16"/>
        <w:szCs w:val="16"/>
        <w:lang w:val="en-US"/>
      </w:rPr>
      <w:t>:</w:t>
    </w:r>
    <w:r w:rsidRPr="00157AC5">
      <w:rPr>
        <w:rFonts w:ascii="Arial" w:hAnsi="Arial" w:cs="Arial"/>
        <w:sz w:val="16"/>
        <w:szCs w:val="16"/>
        <w:lang w:val="en-US"/>
      </w:rPr>
      <w:t xml:space="preserve"> </w:t>
    </w:r>
    <w:r w:rsidR="002524CA">
      <w:rPr>
        <w:rFonts w:ascii="Arial" w:hAnsi="Arial" w:cs="Arial"/>
        <w:sz w:val="16"/>
        <w:szCs w:val="16"/>
        <w:lang w:val="en-US"/>
      </w:rPr>
      <w:t>elizaveta</w:t>
    </w:r>
    <w:r w:rsidRPr="00157AC5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157AC5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157AC5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157AC5" w:rsidRDefault="00490D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94" w:rsidRDefault="00892794" w:rsidP="00490D65">
      <w:pPr>
        <w:spacing w:after="0" w:line="240" w:lineRule="auto"/>
      </w:pPr>
      <w:r>
        <w:separator/>
      </w:r>
    </w:p>
  </w:footnote>
  <w:footnote w:type="continuationSeparator" w:id="0">
    <w:p w:rsidR="00892794" w:rsidRDefault="00892794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71CA"/>
    <w:multiLevelType w:val="hybridMultilevel"/>
    <w:tmpl w:val="4C245B00"/>
    <w:lvl w:ilvl="0" w:tplc="699C1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80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A6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00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22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0B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CC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6D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073A2"/>
    <w:multiLevelType w:val="hybridMultilevel"/>
    <w:tmpl w:val="D50E3C0A"/>
    <w:lvl w:ilvl="0" w:tplc="C48E03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8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A5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C1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05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69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41B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47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CA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D3D25"/>
    <w:rsid w:val="000D78A2"/>
    <w:rsid w:val="000E3A90"/>
    <w:rsid w:val="001015F9"/>
    <w:rsid w:val="00117640"/>
    <w:rsid w:val="001245C9"/>
    <w:rsid w:val="0013173D"/>
    <w:rsid w:val="00153739"/>
    <w:rsid w:val="001539F5"/>
    <w:rsid w:val="00153B68"/>
    <w:rsid w:val="00157AC5"/>
    <w:rsid w:val="0016485C"/>
    <w:rsid w:val="00165CA6"/>
    <w:rsid w:val="00171E47"/>
    <w:rsid w:val="00177821"/>
    <w:rsid w:val="00194994"/>
    <w:rsid w:val="001D1D01"/>
    <w:rsid w:val="001E5148"/>
    <w:rsid w:val="001F11C2"/>
    <w:rsid w:val="001F710A"/>
    <w:rsid w:val="002034B0"/>
    <w:rsid w:val="00217368"/>
    <w:rsid w:val="00225467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3521"/>
    <w:rsid w:val="002E553B"/>
    <w:rsid w:val="002F45C9"/>
    <w:rsid w:val="0030426D"/>
    <w:rsid w:val="003055CA"/>
    <w:rsid w:val="00313CCE"/>
    <w:rsid w:val="0032780F"/>
    <w:rsid w:val="00330E79"/>
    <w:rsid w:val="003502C9"/>
    <w:rsid w:val="00376533"/>
    <w:rsid w:val="003B6B92"/>
    <w:rsid w:val="003D421A"/>
    <w:rsid w:val="003F7C0B"/>
    <w:rsid w:val="00400735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00530"/>
    <w:rsid w:val="005228F1"/>
    <w:rsid w:val="00524043"/>
    <w:rsid w:val="0053067F"/>
    <w:rsid w:val="00542EE6"/>
    <w:rsid w:val="0057300F"/>
    <w:rsid w:val="005770B0"/>
    <w:rsid w:val="00595ED2"/>
    <w:rsid w:val="005B00B0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928F2"/>
    <w:rsid w:val="006B18C8"/>
    <w:rsid w:val="007266A5"/>
    <w:rsid w:val="00735F0A"/>
    <w:rsid w:val="00744D96"/>
    <w:rsid w:val="007574CA"/>
    <w:rsid w:val="007A2BBB"/>
    <w:rsid w:val="007A70FC"/>
    <w:rsid w:val="007C766C"/>
    <w:rsid w:val="007D265B"/>
    <w:rsid w:val="007D63A6"/>
    <w:rsid w:val="00800C13"/>
    <w:rsid w:val="0081666C"/>
    <w:rsid w:val="00820191"/>
    <w:rsid w:val="00824D91"/>
    <w:rsid w:val="00827B7E"/>
    <w:rsid w:val="008351F6"/>
    <w:rsid w:val="00835293"/>
    <w:rsid w:val="00836E96"/>
    <w:rsid w:val="00844B6F"/>
    <w:rsid w:val="00846FBA"/>
    <w:rsid w:val="00850802"/>
    <w:rsid w:val="00861060"/>
    <w:rsid w:val="008812B3"/>
    <w:rsid w:val="00892794"/>
    <w:rsid w:val="00892DC6"/>
    <w:rsid w:val="00897D36"/>
    <w:rsid w:val="008B153D"/>
    <w:rsid w:val="008B6CBF"/>
    <w:rsid w:val="008C55E2"/>
    <w:rsid w:val="008F041E"/>
    <w:rsid w:val="00921756"/>
    <w:rsid w:val="00936461"/>
    <w:rsid w:val="009740EA"/>
    <w:rsid w:val="009842AB"/>
    <w:rsid w:val="0098633E"/>
    <w:rsid w:val="009A6740"/>
    <w:rsid w:val="009C0903"/>
    <w:rsid w:val="009D628C"/>
    <w:rsid w:val="009E74A9"/>
    <w:rsid w:val="009F1568"/>
    <w:rsid w:val="00A36555"/>
    <w:rsid w:val="00A37AC6"/>
    <w:rsid w:val="00A473AD"/>
    <w:rsid w:val="00A50007"/>
    <w:rsid w:val="00A721A8"/>
    <w:rsid w:val="00AB1205"/>
    <w:rsid w:val="00AB29C2"/>
    <w:rsid w:val="00AC505E"/>
    <w:rsid w:val="00AC6687"/>
    <w:rsid w:val="00B44E6D"/>
    <w:rsid w:val="00B652A7"/>
    <w:rsid w:val="00BA3C21"/>
    <w:rsid w:val="00BA7D76"/>
    <w:rsid w:val="00BB724F"/>
    <w:rsid w:val="00BC49CC"/>
    <w:rsid w:val="00BC4AEB"/>
    <w:rsid w:val="00BC4F6C"/>
    <w:rsid w:val="00BD07DE"/>
    <w:rsid w:val="00C3325F"/>
    <w:rsid w:val="00C366BA"/>
    <w:rsid w:val="00C377DB"/>
    <w:rsid w:val="00C3793B"/>
    <w:rsid w:val="00C407D1"/>
    <w:rsid w:val="00C41AB9"/>
    <w:rsid w:val="00C6656A"/>
    <w:rsid w:val="00C73A09"/>
    <w:rsid w:val="00C773FF"/>
    <w:rsid w:val="00C968D2"/>
    <w:rsid w:val="00CF4D4F"/>
    <w:rsid w:val="00CF569D"/>
    <w:rsid w:val="00D03C50"/>
    <w:rsid w:val="00D05062"/>
    <w:rsid w:val="00D11019"/>
    <w:rsid w:val="00D32A1E"/>
    <w:rsid w:val="00D55EDE"/>
    <w:rsid w:val="00D70E87"/>
    <w:rsid w:val="00D87F16"/>
    <w:rsid w:val="00D97B66"/>
    <w:rsid w:val="00DA1854"/>
    <w:rsid w:val="00DD656A"/>
    <w:rsid w:val="00E002AC"/>
    <w:rsid w:val="00E06ED6"/>
    <w:rsid w:val="00E15527"/>
    <w:rsid w:val="00E22154"/>
    <w:rsid w:val="00E37E5C"/>
    <w:rsid w:val="00E42048"/>
    <w:rsid w:val="00E42281"/>
    <w:rsid w:val="00E524C1"/>
    <w:rsid w:val="00E6101A"/>
    <w:rsid w:val="00E611ED"/>
    <w:rsid w:val="00E83974"/>
    <w:rsid w:val="00E86047"/>
    <w:rsid w:val="00EF12EF"/>
    <w:rsid w:val="00EF763D"/>
    <w:rsid w:val="00F05652"/>
    <w:rsid w:val="00F06162"/>
    <w:rsid w:val="00F1191B"/>
    <w:rsid w:val="00F24410"/>
    <w:rsid w:val="00F278C6"/>
    <w:rsid w:val="00F278E6"/>
    <w:rsid w:val="00F4685D"/>
    <w:rsid w:val="00F90115"/>
    <w:rsid w:val="00FA3FA4"/>
    <w:rsid w:val="00FB7F3B"/>
    <w:rsid w:val="00FF042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33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93D6-43F5-4EF1-878F-5FC65749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cp:lastPrinted>2017-01-24T13:00:00Z</cp:lastPrinted>
  <dcterms:created xsi:type="dcterms:W3CDTF">2017-04-11T12:26:00Z</dcterms:created>
  <dcterms:modified xsi:type="dcterms:W3CDTF">2017-04-11T12:26:00Z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892232554</vt:i4>
  </property>
  <property fmtid="{D5CDD505-2E9C-101B-9397-08002B2CF9AE}" pid="4" name="_EmailSubject">
    <vt:lpwstr>Basis_релиз на согласование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