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D4" w:rsidRPr="000F500C" w:rsidRDefault="00056AD4" w:rsidP="00E675E0"/>
    <w:tbl>
      <w:tblPr>
        <w:tblW w:w="9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83"/>
      </w:tblGrid>
      <w:tr w:rsidR="000F500C" w:rsidRPr="00EC3E29" w:rsidTr="000F500C">
        <w:trPr>
          <w:trHeight w:val="245"/>
        </w:trPr>
        <w:tc>
          <w:tcPr>
            <w:tcW w:w="4606" w:type="dxa"/>
            <w:vMerge w:val="restart"/>
          </w:tcPr>
          <w:p w:rsidR="000F500C" w:rsidRPr="006B7C67" w:rsidRDefault="000F500C" w:rsidP="000F500C">
            <w:pPr>
              <w:pStyle w:val="StandardfettPr"/>
              <w:ind w:left="-70"/>
              <w:rPr>
                <w:sz w:val="22"/>
                <w:szCs w:val="22"/>
                <w:lang w:val="ru-RU"/>
              </w:rPr>
            </w:pPr>
            <w:r w:rsidRPr="006B7C67">
              <w:rPr>
                <w:sz w:val="24"/>
                <w:szCs w:val="22"/>
                <w:lang w:val="ru-RU" w:bidi="de-DE"/>
              </w:rPr>
              <w:t>Пресс-релиз</w:t>
            </w:r>
          </w:p>
        </w:tc>
        <w:tc>
          <w:tcPr>
            <w:tcW w:w="4583" w:type="dxa"/>
            <w:vAlign w:val="bottom"/>
          </w:tcPr>
          <w:p w:rsidR="000F500C" w:rsidRDefault="000F500C" w:rsidP="00886F3A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sz w:val="22"/>
                <w:szCs w:val="22"/>
                <w:lang w:val="ru-RU"/>
              </w:rPr>
            </w:pPr>
            <w:r w:rsidRPr="006B7C67">
              <w:rPr>
                <w:b w:val="0"/>
                <w:sz w:val="22"/>
                <w:szCs w:val="22"/>
                <w:lang w:val="ru-RU"/>
              </w:rPr>
              <w:t>Контакты:</w:t>
            </w:r>
          </w:p>
          <w:p w:rsidR="006B7C67" w:rsidRPr="006B7C67" w:rsidRDefault="006B7C67" w:rsidP="00886F3A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F500C" w:rsidRPr="006B7C67" w:rsidTr="000F500C">
        <w:trPr>
          <w:trHeight w:val="656"/>
        </w:trPr>
        <w:tc>
          <w:tcPr>
            <w:tcW w:w="4606" w:type="dxa"/>
            <w:vMerge/>
            <w:vAlign w:val="bottom"/>
          </w:tcPr>
          <w:p w:rsidR="000F500C" w:rsidRPr="006B7C67" w:rsidRDefault="000F500C" w:rsidP="00886F3A">
            <w:pPr>
              <w:pStyle w:val="StandardfettPr"/>
              <w:rPr>
                <w:sz w:val="22"/>
                <w:szCs w:val="22"/>
                <w:lang w:val="en-GB" w:bidi="de-DE"/>
              </w:rPr>
            </w:pPr>
          </w:p>
        </w:tc>
        <w:tc>
          <w:tcPr>
            <w:tcW w:w="4583" w:type="dxa"/>
            <w:vAlign w:val="center"/>
          </w:tcPr>
          <w:p w:rsidR="006B7C67" w:rsidRPr="006B7C67" w:rsidRDefault="006B7C67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/>
              </w:rPr>
            </w:pPr>
            <w:r w:rsidRPr="006B7C67">
              <w:rPr>
                <w:b w:val="0"/>
                <w:sz w:val="22"/>
                <w:szCs w:val="22"/>
                <w:lang w:val="ru-RU"/>
              </w:rPr>
              <w:t>Компания «Мерк»</w:t>
            </w:r>
            <w:r>
              <w:rPr>
                <w:b w:val="0"/>
                <w:sz w:val="22"/>
                <w:szCs w:val="22"/>
                <w:lang w:val="ru-RU"/>
              </w:rPr>
              <w:t>:</w:t>
            </w:r>
          </w:p>
          <w:p w:rsidR="000F500C" w:rsidRPr="00F4198F" w:rsidRDefault="005F3E5C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  <w:hyperlink r:id="rId8" w:history="1">
              <w:r w:rsidR="000F500C" w:rsidRPr="006B7C67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alexander</w:t>
              </w:r>
              <w:r w:rsidR="000F500C" w:rsidRPr="00F4198F">
                <w:rPr>
                  <w:rStyle w:val="Hyperlink"/>
                  <w:b w:val="0"/>
                  <w:sz w:val="22"/>
                  <w:szCs w:val="22"/>
                  <w:lang w:val="ru-RU" w:bidi="de-DE"/>
                </w:rPr>
                <w:t>.</w:t>
              </w:r>
              <w:r w:rsidR="000F500C" w:rsidRPr="006B7C67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shaplygin</w:t>
              </w:r>
              <w:r w:rsidR="000F500C" w:rsidRPr="00F4198F">
                <w:rPr>
                  <w:rStyle w:val="Hyperlink"/>
                  <w:b w:val="0"/>
                  <w:sz w:val="22"/>
                  <w:szCs w:val="22"/>
                  <w:lang w:val="ru-RU" w:bidi="de-DE"/>
                </w:rPr>
                <w:t>@</w:t>
              </w:r>
              <w:r w:rsidR="000F500C" w:rsidRPr="006B7C67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merckgroup</w:t>
              </w:r>
            </w:hyperlink>
            <w:r w:rsidR="000F500C" w:rsidRPr="00F4198F">
              <w:rPr>
                <w:rStyle w:val="Hyperlink"/>
                <w:b w:val="0"/>
                <w:sz w:val="22"/>
                <w:szCs w:val="22"/>
                <w:lang w:val="ru-RU" w:bidi="de-DE"/>
              </w:rPr>
              <w:t>.</w:t>
            </w:r>
            <w:r w:rsidR="000F500C" w:rsidRPr="006B7C67">
              <w:rPr>
                <w:rStyle w:val="Hyperlink"/>
                <w:b w:val="0"/>
                <w:sz w:val="22"/>
                <w:szCs w:val="22"/>
                <w:lang w:val="en-US" w:bidi="de-DE"/>
              </w:rPr>
              <w:t>com</w:t>
            </w:r>
          </w:p>
          <w:p w:rsidR="000F500C" w:rsidRPr="00F4198F" w:rsidRDefault="000F500C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  <w:r w:rsidRPr="006B7C67">
              <w:rPr>
                <w:b w:val="0"/>
                <w:sz w:val="22"/>
                <w:szCs w:val="22"/>
                <w:lang w:val="ru-RU" w:bidi="de-DE"/>
              </w:rPr>
              <w:t>тел</w:t>
            </w:r>
            <w:r w:rsidRPr="00F4198F">
              <w:rPr>
                <w:b w:val="0"/>
                <w:sz w:val="22"/>
                <w:szCs w:val="22"/>
                <w:lang w:val="ru-RU" w:bidi="de-DE"/>
              </w:rPr>
              <w:t>.: +7</w:t>
            </w:r>
            <w:r w:rsidRPr="006B7C67">
              <w:rPr>
                <w:b w:val="0"/>
                <w:sz w:val="22"/>
                <w:szCs w:val="22"/>
                <w:lang w:val="en-GB" w:bidi="de-DE"/>
              </w:rPr>
              <w:t> </w:t>
            </w:r>
            <w:r w:rsidRPr="00F4198F">
              <w:rPr>
                <w:b w:val="0"/>
                <w:sz w:val="22"/>
                <w:szCs w:val="22"/>
                <w:lang w:val="ru-RU" w:bidi="de-DE"/>
              </w:rPr>
              <w:t>(495) 937-33-04</w:t>
            </w:r>
          </w:p>
          <w:p w:rsidR="006B7C67" w:rsidRDefault="006B7C67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</w:p>
          <w:p w:rsidR="006B7C67" w:rsidRDefault="006B7C67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  <w:r>
              <w:rPr>
                <w:b w:val="0"/>
                <w:sz w:val="22"/>
                <w:szCs w:val="22"/>
                <w:lang w:val="ru-RU" w:bidi="de-DE"/>
              </w:rPr>
              <w:t>Сеченовский университет</w:t>
            </w:r>
          </w:p>
          <w:p w:rsidR="006B7C67" w:rsidRPr="006B7C67" w:rsidRDefault="005F3E5C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  <w:hyperlink r:id="rId9" w:history="1">
              <w:r w:rsidR="006B7C67" w:rsidRPr="004B0356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pr</w:t>
              </w:r>
              <w:r w:rsidR="006B7C67" w:rsidRPr="006B7C67">
                <w:rPr>
                  <w:rStyle w:val="Hyperlink"/>
                  <w:b w:val="0"/>
                  <w:sz w:val="22"/>
                  <w:szCs w:val="22"/>
                  <w:lang w:val="ru-RU" w:bidi="de-DE"/>
                </w:rPr>
                <w:t>@</w:t>
              </w:r>
              <w:r w:rsidR="006B7C67" w:rsidRPr="004B0356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sechenov</w:t>
              </w:r>
              <w:r w:rsidR="006B7C67" w:rsidRPr="006B7C67">
                <w:rPr>
                  <w:rStyle w:val="Hyperlink"/>
                  <w:b w:val="0"/>
                  <w:sz w:val="22"/>
                  <w:szCs w:val="22"/>
                  <w:lang w:val="ru-RU" w:bidi="de-DE"/>
                </w:rPr>
                <w:t>.</w:t>
              </w:r>
              <w:proofErr w:type="spellStart"/>
              <w:r w:rsidR="006B7C67" w:rsidRPr="004B0356">
                <w:rPr>
                  <w:rStyle w:val="Hyperlink"/>
                  <w:b w:val="0"/>
                  <w:sz w:val="22"/>
                  <w:szCs w:val="22"/>
                  <w:lang w:val="en-US" w:bidi="de-DE"/>
                </w:rPr>
                <w:t>ru</w:t>
              </w:r>
              <w:proofErr w:type="spellEnd"/>
            </w:hyperlink>
          </w:p>
          <w:p w:rsidR="006B7C67" w:rsidRPr="006B7C67" w:rsidRDefault="006B7C67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  <w:r w:rsidRPr="006B7C67">
              <w:rPr>
                <w:b w:val="0"/>
                <w:sz w:val="22"/>
                <w:szCs w:val="22"/>
                <w:lang w:val="ru-RU" w:bidi="de-DE"/>
              </w:rPr>
              <w:t>+7 (495) 609-14-00 (доб.2063)</w:t>
            </w:r>
          </w:p>
          <w:p w:rsidR="006B7C67" w:rsidRPr="006B7C67" w:rsidRDefault="006B7C67" w:rsidP="00886F3A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22"/>
                <w:szCs w:val="22"/>
                <w:lang w:val="ru-RU" w:bidi="de-DE"/>
              </w:rPr>
            </w:pPr>
          </w:p>
        </w:tc>
      </w:tr>
    </w:tbl>
    <w:p w:rsidR="000F500C" w:rsidRPr="006B7C67" w:rsidRDefault="000F500C" w:rsidP="000F500C">
      <w:pPr>
        <w:spacing w:line="240" w:lineRule="auto"/>
        <w:rPr>
          <w:sz w:val="20"/>
        </w:rPr>
      </w:pPr>
    </w:p>
    <w:p w:rsidR="00855438" w:rsidRDefault="00593F3C" w:rsidP="009C5185">
      <w:pPr>
        <w:jc w:val="both"/>
        <w:rPr>
          <w:rFonts w:ascii="Verdana" w:hAnsi="Verdana"/>
          <w:b/>
          <w:color w:val="000000"/>
          <w:sz w:val="28"/>
          <w:szCs w:val="32"/>
        </w:rPr>
      </w:pPr>
      <w:r w:rsidRPr="00560000">
        <w:rPr>
          <w:rFonts w:ascii="Verdana" w:hAnsi="Verdana"/>
          <w:b/>
          <w:color w:val="000000"/>
          <w:sz w:val="28"/>
          <w:szCs w:val="32"/>
        </w:rPr>
        <w:t xml:space="preserve">Компания </w:t>
      </w:r>
      <w:r w:rsidR="00855438">
        <w:rPr>
          <w:rFonts w:ascii="Verdana" w:hAnsi="Verdana"/>
          <w:b/>
          <w:color w:val="000000"/>
          <w:sz w:val="28"/>
          <w:szCs w:val="32"/>
        </w:rPr>
        <w:t>«</w:t>
      </w:r>
      <w:r w:rsidRPr="00560000">
        <w:rPr>
          <w:rFonts w:ascii="Verdana" w:hAnsi="Verdana"/>
          <w:b/>
          <w:color w:val="000000"/>
          <w:sz w:val="28"/>
          <w:szCs w:val="32"/>
        </w:rPr>
        <w:t>Мерк</w:t>
      </w:r>
      <w:r w:rsidR="00855438">
        <w:rPr>
          <w:rFonts w:ascii="Verdana" w:hAnsi="Verdana"/>
          <w:b/>
          <w:color w:val="000000"/>
          <w:sz w:val="28"/>
          <w:szCs w:val="32"/>
        </w:rPr>
        <w:t>»</w:t>
      </w:r>
      <w:r w:rsidRPr="00560000">
        <w:rPr>
          <w:rFonts w:ascii="Verdana" w:hAnsi="Verdana"/>
          <w:b/>
          <w:color w:val="000000"/>
          <w:sz w:val="28"/>
          <w:szCs w:val="32"/>
        </w:rPr>
        <w:t xml:space="preserve"> и </w:t>
      </w:r>
      <w:r w:rsidR="006B7C67">
        <w:rPr>
          <w:rFonts w:ascii="Verdana" w:hAnsi="Verdana" w:cs="Calibri"/>
          <w:b/>
          <w:sz w:val="28"/>
          <w:szCs w:val="28"/>
        </w:rPr>
        <w:t xml:space="preserve">Сеченовский университет </w:t>
      </w:r>
      <w:r w:rsidR="006B7C67" w:rsidRPr="00560000">
        <w:rPr>
          <w:rFonts w:ascii="Verdana" w:hAnsi="Verdana"/>
          <w:b/>
          <w:color w:val="000000"/>
          <w:sz w:val="28"/>
          <w:szCs w:val="32"/>
        </w:rPr>
        <w:t>начинают</w:t>
      </w:r>
      <w:r w:rsidR="00D42A6C">
        <w:rPr>
          <w:rFonts w:ascii="Verdana" w:hAnsi="Verdana"/>
          <w:b/>
          <w:color w:val="000000"/>
          <w:sz w:val="28"/>
          <w:szCs w:val="32"/>
        </w:rPr>
        <w:t xml:space="preserve"> </w:t>
      </w:r>
      <w:r w:rsidR="00855438">
        <w:rPr>
          <w:rFonts w:ascii="Verdana" w:hAnsi="Verdana"/>
          <w:b/>
          <w:color w:val="000000"/>
          <w:sz w:val="28"/>
          <w:szCs w:val="32"/>
        </w:rPr>
        <w:t>сотрудничеств</w:t>
      </w:r>
      <w:r w:rsidR="00D42A6C">
        <w:rPr>
          <w:rFonts w:ascii="Verdana" w:hAnsi="Verdana"/>
          <w:b/>
          <w:color w:val="000000"/>
          <w:sz w:val="28"/>
          <w:szCs w:val="32"/>
        </w:rPr>
        <w:t xml:space="preserve">о в научно-образовательной сфере </w:t>
      </w:r>
    </w:p>
    <w:p w:rsidR="00711692" w:rsidRDefault="00593F3C" w:rsidP="006B7C67">
      <w:pPr>
        <w:jc w:val="both"/>
        <w:rPr>
          <w:rFonts w:ascii="Verdana" w:hAnsi="Verdana"/>
          <w:szCs w:val="20"/>
        </w:rPr>
      </w:pPr>
      <w:r w:rsidRPr="006B7C67">
        <w:rPr>
          <w:rFonts w:ascii="Verdana" w:hAnsi="Verdana"/>
          <w:b/>
          <w:szCs w:val="20"/>
        </w:rPr>
        <w:t xml:space="preserve">Москва, Россия, </w:t>
      </w:r>
      <w:r w:rsidR="009C5185" w:rsidRPr="006B7C67">
        <w:rPr>
          <w:rFonts w:ascii="Verdana" w:hAnsi="Verdana"/>
          <w:b/>
          <w:szCs w:val="20"/>
        </w:rPr>
        <w:t xml:space="preserve">20 мая </w:t>
      </w:r>
      <w:r w:rsidRPr="006B7C67">
        <w:rPr>
          <w:rFonts w:ascii="Verdana" w:hAnsi="Verdana"/>
          <w:b/>
          <w:szCs w:val="20"/>
        </w:rPr>
        <w:t>201</w:t>
      </w:r>
      <w:r w:rsidR="00191F2A" w:rsidRPr="006B7C67">
        <w:rPr>
          <w:rFonts w:ascii="Verdana" w:hAnsi="Verdana"/>
          <w:b/>
          <w:szCs w:val="20"/>
        </w:rPr>
        <w:t>9</w:t>
      </w:r>
      <w:r w:rsidRPr="006B7C67">
        <w:rPr>
          <w:rFonts w:ascii="Verdana" w:hAnsi="Verdana"/>
          <w:b/>
          <w:szCs w:val="20"/>
        </w:rPr>
        <w:t xml:space="preserve"> г.</w:t>
      </w:r>
      <w:r w:rsidRPr="006B7C67">
        <w:rPr>
          <w:rFonts w:ascii="Verdana" w:hAnsi="Verdana"/>
          <w:szCs w:val="20"/>
        </w:rPr>
        <w:t xml:space="preserve"> </w:t>
      </w:r>
      <w:r w:rsidR="009C5185" w:rsidRPr="006B7C67">
        <w:rPr>
          <w:rFonts w:ascii="Verdana" w:hAnsi="Verdana"/>
          <w:szCs w:val="20"/>
        </w:rPr>
        <w:t xml:space="preserve">- </w:t>
      </w:r>
      <w:r w:rsidR="00E41A36" w:rsidRPr="006B7C67">
        <w:rPr>
          <w:rFonts w:ascii="Verdana" w:hAnsi="Verdana"/>
          <w:szCs w:val="20"/>
        </w:rPr>
        <w:t>Н</w:t>
      </w:r>
      <w:r w:rsidRPr="006B7C67">
        <w:rPr>
          <w:rFonts w:ascii="Verdana" w:hAnsi="Verdana"/>
          <w:szCs w:val="20"/>
        </w:rPr>
        <w:t xml:space="preserve">аучно-технологическая компания </w:t>
      </w:r>
      <w:r w:rsidR="009C5185" w:rsidRPr="006B7C67">
        <w:rPr>
          <w:rFonts w:ascii="Verdana" w:hAnsi="Verdana"/>
          <w:szCs w:val="20"/>
        </w:rPr>
        <w:t>«</w:t>
      </w:r>
      <w:r w:rsidRPr="006B7C67">
        <w:rPr>
          <w:rFonts w:ascii="Verdana" w:hAnsi="Verdana"/>
          <w:szCs w:val="20"/>
        </w:rPr>
        <w:t>Мерк</w:t>
      </w:r>
      <w:r w:rsidR="009C5185" w:rsidRPr="006B7C67">
        <w:rPr>
          <w:rFonts w:ascii="Verdana" w:hAnsi="Verdana"/>
          <w:szCs w:val="20"/>
        </w:rPr>
        <w:t>»</w:t>
      </w:r>
      <w:r w:rsidRPr="006B7C67">
        <w:rPr>
          <w:rFonts w:ascii="Verdana" w:hAnsi="Verdana"/>
          <w:szCs w:val="20"/>
        </w:rPr>
        <w:t xml:space="preserve"> и </w:t>
      </w:r>
      <w:r w:rsidR="006B7C67" w:rsidRPr="006B7C67">
        <w:rPr>
          <w:rFonts w:ascii="Verdana" w:hAnsi="Verdana" w:cs="Calibri"/>
          <w:szCs w:val="20"/>
        </w:rPr>
        <w:t>Сеченовский университет</w:t>
      </w:r>
      <w:r w:rsidR="00191F2A" w:rsidRPr="006B7C67">
        <w:rPr>
          <w:rFonts w:ascii="Verdana" w:hAnsi="Verdana"/>
          <w:color w:val="000000"/>
          <w:szCs w:val="20"/>
        </w:rPr>
        <w:t xml:space="preserve"> </w:t>
      </w:r>
      <w:r w:rsidR="00F14A87" w:rsidRPr="006B7C67">
        <w:rPr>
          <w:rFonts w:ascii="Verdana" w:hAnsi="Verdana"/>
          <w:szCs w:val="20"/>
        </w:rPr>
        <w:t>подписали</w:t>
      </w:r>
      <w:r w:rsidRPr="006B7C67">
        <w:rPr>
          <w:rFonts w:ascii="Verdana" w:hAnsi="Verdana"/>
          <w:szCs w:val="20"/>
        </w:rPr>
        <w:t xml:space="preserve"> соглашение о </w:t>
      </w:r>
      <w:r w:rsidR="009C5185" w:rsidRPr="006B7C67">
        <w:rPr>
          <w:rFonts w:ascii="Verdana" w:hAnsi="Verdana"/>
          <w:szCs w:val="20"/>
        </w:rPr>
        <w:t xml:space="preserve">сотрудничестве в области </w:t>
      </w:r>
      <w:r w:rsidR="00D42A6C" w:rsidRPr="006B7C67">
        <w:rPr>
          <w:rFonts w:ascii="Verdana" w:hAnsi="Verdana"/>
          <w:szCs w:val="20"/>
        </w:rPr>
        <w:t xml:space="preserve">фундаментальных и </w:t>
      </w:r>
      <w:r w:rsidR="009C5185" w:rsidRPr="006B7C67">
        <w:rPr>
          <w:rFonts w:ascii="Verdana" w:hAnsi="Verdana"/>
          <w:szCs w:val="20"/>
        </w:rPr>
        <w:t xml:space="preserve">прикладных исследований, а также </w:t>
      </w:r>
      <w:r w:rsidR="00D42A6C" w:rsidRPr="006B7C67">
        <w:rPr>
          <w:rFonts w:ascii="Verdana" w:hAnsi="Verdana"/>
          <w:szCs w:val="20"/>
        </w:rPr>
        <w:t xml:space="preserve">реализации образовательных программ и программ </w:t>
      </w:r>
      <w:r w:rsidR="009C5185" w:rsidRPr="006B7C67">
        <w:rPr>
          <w:rFonts w:ascii="Verdana" w:hAnsi="Verdana"/>
          <w:szCs w:val="20"/>
        </w:rPr>
        <w:t xml:space="preserve">академической мобильности научно-педагогических работников и студентов. </w:t>
      </w:r>
      <w:r w:rsidR="00D42A6C" w:rsidRPr="006B7C67">
        <w:rPr>
          <w:rFonts w:ascii="Verdana" w:hAnsi="Verdana"/>
          <w:szCs w:val="20"/>
        </w:rPr>
        <w:t>Подписание состоялось</w:t>
      </w:r>
      <w:r w:rsidR="009C5185" w:rsidRPr="006B7C67">
        <w:rPr>
          <w:rFonts w:ascii="Verdana" w:hAnsi="Verdana"/>
          <w:szCs w:val="20"/>
        </w:rPr>
        <w:t xml:space="preserve"> в рамках крупнейшей в России конференции по биомедицине - Сеченовского международного биомедицинского саммита (SIBS-2019)</w:t>
      </w:r>
      <w:r w:rsidR="006B7C67">
        <w:rPr>
          <w:rFonts w:ascii="Verdana" w:hAnsi="Verdana"/>
          <w:szCs w:val="20"/>
        </w:rPr>
        <w:t xml:space="preserve">, который проходит уже </w:t>
      </w:r>
      <w:r w:rsidR="000F500C" w:rsidRPr="006B7C67">
        <w:rPr>
          <w:rFonts w:ascii="Verdana" w:hAnsi="Verdana"/>
          <w:szCs w:val="20"/>
        </w:rPr>
        <w:t>третий раз</w:t>
      </w:r>
      <w:r w:rsidR="009C5185" w:rsidRPr="006B7C67">
        <w:rPr>
          <w:rFonts w:ascii="Verdana" w:hAnsi="Verdana"/>
          <w:szCs w:val="20"/>
        </w:rPr>
        <w:t>.</w:t>
      </w:r>
      <w:r w:rsidR="00711692">
        <w:rPr>
          <w:rFonts w:ascii="Verdana" w:hAnsi="Verdana"/>
          <w:szCs w:val="20"/>
        </w:rPr>
        <w:t xml:space="preserve"> В этом году к</w:t>
      </w:r>
      <w:r w:rsidR="00711692" w:rsidRPr="00711692">
        <w:rPr>
          <w:rFonts w:ascii="Verdana" w:hAnsi="Verdana"/>
          <w:szCs w:val="20"/>
        </w:rPr>
        <w:t xml:space="preserve">лючевой повесткой </w:t>
      </w:r>
      <w:r w:rsidR="00711692">
        <w:rPr>
          <w:rFonts w:ascii="Verdana" w:hAnsi="Verdana"/>
          <w:szCs w:val="20"/>
        </w:rPr>
        <w:t>мероприятия является</w:t>
      </w:r>
      <w:r w:rsidR="00711692" w:rsidRPr="00711692">
        <w:rPr>
          <w:rFonts w:ascii="Verdana" w:hAnsi="Verdana"/>
          <w:szCs w:val="20"/>
        </w:rPr>
        <w:t xml:space="preserve"> концепция персонализированной и трансляционной медицины</w:t>
      </w:r>
    </w:p>
    <w:p w:rsidR="00711692" w:rsidRPr="00F4198F" w:rsidRDefault="00F4198F" w:rsidP="0071169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В открытии </w:t>
      </w:r>
      <w:r w:rsidR="00711692">
        <w:rPr>
          <w:rFonts w:ascii="Verdana" w:hAnsi="Verdana"/>
          <w:szCs w:val="20"/>
          <w:lang w:val="en-US"/>
        </w:rPr>
        <w:t>SIBS</w:t>
      </w:r>
      <w:r w:rsidR="00711692">
        <w:rPr>
          <w:rFonts w:ascii="Verdana" w:hAnsi="Verdana"/>
          <w:szCs w:val="20"/>
        </w:rPr>
        <w:t>-</w:t>
      </w:r>
      <w:r w:rsidR="00711692" w:rsidRPr="00711692">
        <w:rPr>
          <w:rFonts w:ascii="Verdana" w:hAnsi="Verdana"/>
          <w:szCs w:val="20"/>
        </w:rPr>
        <w:t>2019</w:t>
      </w:r>
      <w:r>
        <w:rPr>
          <w:rFonts w:ascii="Verdana" w:hAnsi="Verdana"/>
          <w:szCs w:val="20"/>
        </w:rPr>
        <w:t xml:space="preserve"> принял участие </w:t>
      </w:r>
      <w:r w:rsidRPr="00711692">
        <w:rPr>
          <w:rFonts w:ascii="Verdana" w:hAnsi="Verdana"/>
          <w:b/>
          <w:szCs w:val="20"/>
        </w:rPr>
        <w:t>Григорий Трубников, Первый заместитель Министра науки и высшего образования РФ</w:t>
      </w:r>
      <w:r w:rsidR="00711692">
        <w:rPr>
          <w:rFonts w:ascii="Verdana" w:hAnsi="Verdana"/>
          <w:szCs w:val="20"/>
        </w:rPr>
        <w:t xml:space="preserve">: </w:t>
      </w:r>
      <w:r w:rsidR="00711692" w:rsidRPr="00711692">
        <w:rPr>
          <w:rFonts w:ascii="Verdana" w:hAnsi="Verdana"/>
          <w:szCs w:val="20"/>
        </w:rPr>
        <w:t>«Для Российской Федерации персонализированная медицина является одной из важнейших областей исследований. В Стратегии научно-технологиче</w:t>
      </w:r>
      <w:r w:rsidR="00711692">
        <w:rPr>
          <w:rFonts w:ascii="Verdana" w:hAnsi="Verdana"/>
          <w:szCs w:val="20"/>
        </w:rPr>
        <w:t>ского развития России до 20</w:t>
      </w:r>
      <w:r w:rsidR="003C6D5B" w:rsidRPr="003C6D5B">
        <w:rPr>
          <w:rFonts w:ascii="Verdana" w:hAnsi="Verdana"/>
          <w:szCs w:val="20"/>
        </w:rPr>
        <w:t>3</w:t>
      </w:r>
      <w:bookmarkStart w:id="0" w:name="_GoBack"/>
      <w:bookmarkEnd w:id="0"/>
      <w:r w:rsidR="00711692">
        <w:rPr>
          <w:rFonts w:ascii="Verdana" w:hAnsi="Verdana"/>
          <w:szCs w:val="20"/>
        </w:rPr>
        <w:t>5 года</w:t>
      </w:r>
      <w:r w:rsidR="00711692" w:rsidRPr="00711692">
        <w:rPr>
          <w:rFonts w:ascii="Verdana" w:hAnsi="Verdana"/>
          <w:szCs w:val="20"/>
        </w:rPr>
        <w:t xml:space="preserve"> переход к персонализированной медицине, высокотехнологичному здравоохранению и технологиям </w:t>
      </w:r>
      <w:proofErr w:type="spellStart"/>
      <w:r w:rsidR="00711692" w:rsidRPr="00711692">
        <w:rPr>
          <w:rFonts w:ascii="Verdana" w:hAnsi="Verdana"/>
          <w:szCs w:val="20"/>
        </w:rPr>
        <w:t>здоровьесбережения</w:t>
      </w:r>
      <w:proofErr w:type="spellEnd"/>
      <w:r w:rsidR="00711692" w:rsidRPr="00711692">
        <w:rPr>
          <w:rFonts w:ascii="Verdana" w:hAnsi="Verdana"/>
          <w:szCs w:val="20"/>
        </w:rPr>
        <w:t xml:space="preserve"> обозначен как приоритетное научное направление. Продление и улучшение качества жизни граждан является одним из главных приоритетов нашей страны, одной из национальных целей, обозначенных Президентом Российской Федерации.</w:t>
      </w:r>
      <w:r w:rsidR="00711692">
        <w:rPr>
          <w:rFonts w:ascii="Verdana" w:hAnsi="Verdana"/>
          <w:szCs w:val="20"/>
        </w:rPr>
        <w:t xml:space="preserve"> </w:t>
      </w:r>
      <w:r w:rsidR="00711692" w:rsidRPr="00711692">
        <w:rPr>
          <w:rFonts w:ascii="Verdana" w:hAnsi="Verdana"/>
          <w:szCs w:val="20"/>
        </w:rPr>
        <w:t xml:space="preserve">Сеченовский университет - это один из флагманов в области персонализированный медицины в нашей стране и традиционно является организатором подобных крупных международных мероприятий. Желаю участникам Саммита плодотворной работы и продуктивной полемики, и особых успехов молодым исследователям, студентам и аспирантам, для которых участие </w:t>
      </w:r>
      <w:r w:rsidR="00711692" w:rsidRPr="00711692">
        <w:rPr>
          <w:rFonts w:ascii="Verdana" w:hAnsi="Verdana"/>
          <w:szCs w:val="20"/>
        </w:rPr>
        <w:lastRenderedPageBreak/>
        <w:t>в мероприятии подобного уровня является не только возможностью познакомиться с ведущими мировыми научными разработками, но и на практике применить свои таланты и исследовательские устремления».</w:t>
      </w:r>
    </w:p>
    <w:p w:rsidR="00E13533" w:rsidRPr="006B7C67" w:rsidRDefault="000F500C" w:rsidP="006B7C67">
      <w:pPr>
        <w:jc w:val="both"/>
        <w:rPr>
          <w:rFonts w:ascii="Verdana" w:eastAsia="Times New Roman" w:hAnsi="Verdana"/>
          <w:szCs w:val="20"/>
          <w:lang w:eastAsia="ru-RU"/>
        </w:rPr>
      </w:pPr>
      <w:r w:rsidRPr="006B7C67">
        <w:rPr>
          <w:rFonts w:ascii="Verdana" w:hAnsi="Verdana"/>
          <w:szCs w:val="20"/>
        </w:rPr>
        <w:t>Согласно условиям соглашения</w:t>
      </w:r>
      <w:r w:rsidR="00711692">
        <w:rPr>
          <w:rFonts w:ascii="Verdana" w:hAnsi="Verdana"/>
          <w:szCs w:val="20"/>
        </w:rPr>
        <w:t xml:space="preserve">, подписанного </w:t>
      </w:r>
      <w:proofErr w:type="spellStart"/>
      <w:r w:rsidR="00711692">
        <w:rPr>
          <w:rFonts w:ascii="Verdana" w:hAnsi="Verdana"/>
          <w:szCs w:val="20"/>
        </w:rPr>
        <w:t>Сеченовским</w:t>
      </w:r>
      <w:proofErr w:type="spellEnd"/>
      <w:r w:rsidR="00711692">
        <w:rPr>
          <w:rFonts w:ascii="Verdana" w:hAnsi="Verdana"/>
          <w:szCs w:val="20"/>
        </w:rPr>
        <w:t xml:space="preserve"> университетом и компанией «Мерк»,</w:t>
      </w:r>
      <w:r w:rsidR="00E13533" w:rsidRPr="006B7C67">
        <w:rPr>
          <w:rFonts w:ascii="Verdana" w:hAnsi="Verdana"/>
          <w:szCs w:val="20"/>
        </w:rPr>
        <w:t xml:space="preserve"> стороны совместно </w:t>
      </w:r>
      <w:r w:rsidR="00711692" w:rsidRPr="006B7C67">
        <w:rPr>
          <w:rFonts w:ascii="Verdana" w:hAnsi="Verdana"/>
          <w:szCs w:val="20"/>
        </w:rPr>
        <w:t xml:space="preserve">будут </w:t>
      </w:r>
      <w:r w:rsidR="00E13533" w:rsidRPr="006B7C67">
        <w:rPr>
          <w:rFonts w:ascii="Verdana" w:hAnsi="Verdana"/>
          <w:szCs w:val="20"/>
        </w:rPr>
        <w:t xml:space="preserve">создавать и реализовывать серию образовательных программ, направленных на передачу знаний и трансфер исследовательских технологий в области </w:t>
      </w:r>
      <w:proofErr w:type="spellStart"/>
      <w:r w:rsidR="003C4184" w:rsidRPr="006B7C67">
        <w:rPr>
          <w:rFonts w:ascii="Verdana" w:hAnsi="Verdana"/>
          <w:szCs w:val="20"/>
        </w:rPr>
        <w:t>биофармацевтики</w:t>
      </w:r>
      <w:proofErr w:type="spellEnd"/>
      <w:r w:rsidR="00D42A6C" w:rsidRPr="006B7C67">
        <w:rPr>
          <w:rFonts w:ascii="Verdana" w:hAnsi="Verdana"/>
          <w:szCs w:val="20"/>
        </w:rPr>
        <w:t xml:space="preserve"> и медицины</w:t>
      </w:r>
      <w:r w:rsidR="006B7C67">
        <w:rPr>
          <w:rFonts w:ascii="Verdana" w:hAnsi="Verdana"/>
          <w:szCs w:val="20"/>
        </w:rPr>
        <w:t>,</w:t>
      </w:r>
      <w:r w:rsidR="003C4184" w:rsidRPr="006B7C67">
        <w:rPr>
          <w:rFonts w:ascii="Verdana" w:hAnsi="Verdana"/>
          <w:szCs w:val="20"/>
        </w:rPr>
        <w:t xml:space="preserve"> з</w:t>
      </w:r>
      <w:r w:rsidR="00E13533" w:rsidRPr="006B7C67">
        <w:rPr>
          <w:rFonts w:ascii="Verdana" w:eastAsia="Times New Roman" w:hAnsi="Verdana"/>
          <w:szCs w:val="20"/>
          <w:lang w:eastAsia="ru-RU"/>
        </w:rPr>
        <w:t xml:space="preserve">апланировано </w:t>
      </w:r>
      <w:r w:rsidR="00D42A6C" w:rsidRPr="006B7C67">
        <w:rPr>
          <w:rFonts w:ascii="Verdana" w:eastAsia="Times New Roman" w:hAnsi="Verdana"/>
          <w:szCs w:val="20"/>
          <w:lang w:eastAsia="ru-RU"/>
        </w:rPr>
        <w:t xml:space="preserve">сотрудничество в </w:t>
      </w:r>
      <w:r w:rsidR="00E13533" w:rsidRPr="006B7C67">
        <w:rPr>
          <w:rFonts w:ascii="Verdana" w:eastAsia="Times New Roman" w:hAnsi="Verdana"/>
          <w:szCs w:val="20"/>
          <w:lang w:eastAsia="ru-RU"/>
        </w:rPr>
        <w:t>проведени</w:t>
      </w:r>
      <w:r w:rsidR="00D42A6C" w:rsidRPr="006B7C67">
        <w:rPr>
          <w:rFonts w:ascii="Verdana" w:eastAsia="Times New Roman" w:hAnsi="Verdana"/>
          <w:szCs w:val="20"/>
          <w:lang w:eastAsia="ru-RU"/>
        </w:rPr>
        <w:t>и</w:t>
      </w:r>
      <w:r w:rsidR="00E13533" w:rsidRPr="006B7C67">
        <w:rPr>
          <w:rFonts w:ascii="Verdana" w:eastAsia="Times New Roman" w:hAnsi="Verdana"/>
          <w:szCs w:val="20"/>
          <w:lang w:eastAsia="ru-RU"/>
        </w:rPr>
        <w:t xml:space="preserve"> фундаментальных и прикладных исследований</w:t>
      </w:r>
      <w:r w:rsidR="003C4184" w:rsidRPr="006B7C67">
        <w:rPr>
          <w:rFonts w:ascii="Verdana" w:eastAsia="Times New Roman" w:hAnsi="Verdana"/>
          <w:szCs w:val="20"/>
          <w:lang w:eastAsia="ru-RU"/>
        </w:rPr>
        <w:t xml:space="preserve">. </w:t>
      </w:r>
    </w:p>
    <w:p w:rsidR="006729C4" w:rsidRDefault="003C4184" w:rsidP="006B7C67">
      <w:pPr>
        <w:spacing w:after="240"/>
        <w:jc w:val="both"/>
        <w:rPr>
          <w:rFonts w:ascii="Verdana" w:hAnsi="Verdana"/>
        </w:rPr>
      </w:pPr>
      <w:r w:rsidRPr="006B7C67">
        <w:rPr>
          <w:rFonts w:ascii="Verdana" w:hAnsi="Verdana"/>
          <w:b/>
          <w:szCs w:val="20"/>
        </w:rPr>
        <w:t xml:space="preserve">Петр </w:t>
      </w:r>
      <w:proofErr w:type="spellStart"/>
      <w:r w:rsidRPr="006B7C67">
        <w:rPr>
          <w:rFonts w:ascii="Verdana" w:hAnsi="Verdana"/>
          <w:b/>
          <w:szCs w:val="20"/>
        </w:rPr>
        <w:t>Глыбочко</w:t>
      </w:r>
      <w:proofErr w:type="spellEnd"/>
      <w:r w:rsidRPr="006B7C67">
        <w:rPr>
          <w:rFonts w:ascii="Verdana" w:hAnsi="Verdana"/>
          <w:b/>
          <w:szCs w:val="20"/>
        </w:rPr>
        <w:t xml:space="preserve">, д.м.н., профессор, </w:t>
      </w:r>
      <w:r w:rsidR="00F815BD" w:rsidRPr="006B7C67">
        <w:rPr>
          <w:rFonts w:ascii="Verdana" w:hAnsi="Verdana"/>
          <w:b/>
          <w:szCs w:val="20"/>
        </w:rPr>
        <w:t>академик РАН</w:t>
      </w:r>
      <w:r w:rsidRPr="006B7C67">
        <w:rPr>
          <w:rFonts w:ascii="Verdana" w:hAnsi="Verdana"/>
          <w:b/>
          <w:szCs w:val="20"/>
        </w:rPr>
        <w:t xml:space="preserve">, ректор </w:t>
      </w:r>
      <w:r w:rsidR="006B7C67">
        <w:rPr>
          <w:rFonts w:ascii="Verdana" w:hAnsi="Verdana"/>
          <w:b/>
          <w:szCs w:val="20"/>
        </w:rPr>
        <w:t>Сеченовского университета</w:t>
      </w:r>
      <w:r w:rsidRPr="006B7C67">
        <w:rPr>
          <w:rFonts w:ascii="Verdana" w:hAnsi="Verdana"/>
          <w:szCs w:val="20"/>
        </w:rPr>
        <w:t xml:space="preserve">: </w:t>
      </w:r>
      <w:r w:rsidRPr="006B7C67">
        <w:rPr>
          <w:rFonts w:ascii="Verdana" w:hAnsi="Verdana"/>
        </w:rPr>
        <w:t>«Сеченовский университет</w:t>
      </w:r>
      <w:r w:rsidR="006F3514">
        <w:rPr>
          <w:rFonts w:ascii="Verdana" w:hAnsi="Verdana"/>
        </w:rPr>
        <w:t xml:space="preserve"> – это не только лидирующее образовательное и исследовательское учреждение </w:t>
      </w:r>
      <w:r w:rsidR="006729C4">
        <w:rPr>
          <w:rFonts w:ascii="Verdana" w:hAnsi="Verdana"/>
        </w:rPr>
        <w:t xml:space="preserve">страны </w:t>
      </w:r>
      <w:r w:rsidR="006F3514">
        <w:rPr>
          <w:rFonts w:ascii="Verdana" w:hAnsi="Verdana"/>
        </w:rPr>
        <w:t xml:space="preserve">в области биомедицины, </w:t>
      </w:r>
      <w:r w:rsidR="006729C4">
        <w:rPr>
          <w:rFonts w:ascii="Verdana" w:hAnsi="Verdana"/>
        </w:rPr>
        <w:t>сегодня это вуз нового типа, с фокусом на научно-технологическое развитие. Мы уверены, что с</w:t>
      </w:r>
      <w:r w:rsidRPr="006B7C67">
        <w:rPr>
          <w:rFonts w:ascii="Verdana" w:hAnsi="Verdana"/>
        </w:rPr>
        <w:t>от</w:t>
      </w:r>
      <w:r w:rsidR="00B165FE" w:rsidRPr="006B7C67">
        <w:rPr>
          <w:rFonts w:ascii="Verdana" w:hAnsi="Verdana"/>
        </w:rPr>
        <w:t xml:space="preserve">рудничество с компанией </w:t>
      </w:r>
      <w:r w:rsidR="00EC3E29" w:rsidRPr="006B7C67">
        <w:rPr>
          <w:rFonts w:ascii="Verdana" w:hAnsi="Verdana"/>
        </w:rPr>
        <w:t>«Мерк»</w:t>
      </w:r>
      <w:r w:rsidR="00993EEF">
        <w:rPr>
          <w:rFonts w:ascii="Verdana" w:hAnsi="Verdana"/>
        </w:rPr>
        <w:t>, одной из ведущих мировых компаний в этой области,</w:t>
      </w:r>
      <w:r w:rsidR="00B165FE" w:rsidRPr="006B7C67">
        <w:rPr>
          <w:rFonts w:ascii="Verdana" w:hAnsi="Verdana"/>
        </w:rPr>
        <w:t xml:space="preserve"> </w:t>
      </w:r>
      <w:r w:rsidR="006729C4">
        <w:rPr>
          <w:rFonts w:ascii="Verdana" w:hAnsi="Verdana"/>
        </w:rPr>
        <w:t xml:space="preserve">придаст новый импульс разработкам инновационных продуктов на базе университета. Более того, мы будем совместно создавать образовательные программы международного уровня, которые будут полезны не только для фармацевтической промышленности России, но и для развития науки и технологий в нашей стране». </w:t>
      </w:r>
    </w:p>
    <w:p w:rsidR="00EC3E29" w:rsidRPr="006B7C67" w:rsidRDefault="006729C4" w:rsidP="006B7C67">
      <w:p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Н</w:t>
      </w:r>
      <w:r w:rsidR="00EC3E29" w:rsidRPr="006B7C67">
        <w:rPr>
          <w:rFonts w:ascii="Verdana" w:hAnsi="Verdana"/>
        </w:rPr>
        <w:t xml:space="preserve">емаловажной составляющей сотрудничества станет </w:t>
      </w:r>
      <w:r>
        <w:rPr>
          <w:rFonts w:ascii="Verdana" w:hAnsi="Verdana"/>
        </w:rPr>
        <w:t xml:space="preserve">и </w:t>
      </w:r>
      <w:r w:rsidR="00EC3E29" w:rsidRPr="006B7C67">
        <w:rPr>
          <w:rFonts w:ascii="Verdana" w:hAnsi="Verdana"/>
        </w:rPr>
        <w:t xml:space="preserve">реализация программ международной и внутрироссийской мобильности научно-педагогических работников. </w:t>
      </w:r>
      <w:r>
        <w:rPr>
          <w:rFonts w:ascii="Verdana" w:hAnsi="Verdana"/>
        </w:rPr>
        <w:t>С</w:t>
      </w:r>
      <w:r w:rsidR="00EC3E29" w:rsidRPr="006B7C67">
        <w:rPr>
          <w:rFonts w:ascii="Verdana" w:eastAsia="Times New Roman" w:hAnsi="Verdana"/>
          <w:szCs w:val="20"/>
          <w:lang w:eastAsia="ru-RU"/>
        </w:rPr>
        <w:t xml:space="preserve">оглашением </w:t>
      </w:r>
      <w:r>
        <w:rPr>
          <w:rFonts w:ascii="Verdana" w:eastAsia="Times New Roman" w:hAnsi="Verdana"/>
          <w:szCs w:val="20"/>
          <w:lang w:eastAsia="ru-RU"/>
        </w:rPr>
        <w:t xml:space="preserve">также </w:t>
      </w:r>
      <w:r w:rsidR="00EC3E29" w:rsidRPr="006B7C67">
        <w:rPr>
          <w:rFonts w:ascii="Verdana" w:eastAsia="Times New Roman" w:hAnsi="Verdana"/>
          <w:szCs w:val="20"/>
          <w:lang w:eastAsia="ru-RU"/>
        </w:rPr>
        <w:t xml:space="preserve">предусмотрено включение лекций и выступлений экспертов «Мерк» в академическую программу Сеченовского университета, организация стажировок студентов в подразделениях компании. </w:t>
      </w:r>
      <w:r w:rsidR="00EC3E29" w:rsidRPr="006B7C67">
        <w:rPr>
          <w:rFonts w:ascii="Verdana" w:hAnsi="Verdana"/>
        </w:rPr>
        <w:t>Совместные академические образовательные программы будут всесторонне поддержаны компанией «Мерк»</w:t>
      </w:r>
      <w:r w:rsidR="006B7C67">
        <w:rPr>
          <w:rFonts w:ascii="Verdana" w:hAnsi="Verdana"/>
        </w:rPr>
        <w:t xml:space="preserve">: организационно, </w:t>
      </w:r>
      <w:r w:rsidR="006B7C67" w:rsidRPr="006B7C67">
        <w:rPr>
          <w:rFonts w:ascii="Verdana" w:hAnsi="Verdana"/>
        </w:rPr>
        <w:t>технически</w:t>
      </w:r>
      <w:r w:rsidR="006B7C67">
        <w:rPr>
          <w:rFonts w:ascii="Verdana" w:hAnsi="Verdana"/>
        </w:rPr>
        <w:t xml:space="preserve"> и </w:t>
      </w:r>
      <w:proofErr w:type="spellStart"/>
      <w:r w:rsidR="00EC3E29" w:rsidRPr="006B7C67">
        <w:rPr>
          <w:rFonts w:ascii="Verdana" w:hAnsi="Verdana"/>
        </w:rPr>
        <w:t>логистически</w:t>
      </w:r>
      <w:proofErr w:type="spellEnd"/>
      <w:r w:rsidR="00EC3E29" w:rsidRPr="006B7C67">
        <w:rPr>
          <w:rFonts w:ascii="Verdana" w:hAnsi="Verdana"/>
        </w:rPr>
        <w:t xml:space="preserve">. </w:t>
      </w:r>
    </w:p>
    <w:p w:rsidR="00063769" w:rsidRPr="006B7C67" w:rsidRDefault="00EC3E29" w:rsidP="006B7C67">
      <w:pPr>
        <w:jc w:val="both"/>
        <w:rPr>
          <w:rFonts w:ascii="Verdana" w:hAnsi="Verdana"/>
        </w:rPr>
      </w:pPr>
      <w:r w:rsidRPr="006B7C67">
        <w:rPr>
          <w:rFonts w:ascii="Verdana" w:hAnsi="Verdana"/>
          <w:b/>
        </w:rPr>
        <w:t>Юрген Кениг, президент и генеральный директор компании Merck в России и СНГ:</w:t>
      </w:r>
      <w:r w:rsidRPr="006B7C67">
        <w:rPr>
          <w:rFonts w:ascii="Verdana" w:hAnsi="Verdana"/>
        </w:rPr>
        <w:t xml:space="preserve"> «</w:t>
      </w:r>
      <w:r w:rsidR="00063769" w:rsidRPr="006B7C67">
        <w:rPr>
          <w:rFonts w:ascii="Verdana" w:hAnsi="Verdana"/>
        </w:rPr>
        <w:t xml:space="preserve">Компания «Мерк» стремится всемерно развивать и поддерживать научно-технологическое партнерство в России, реализовывать образовательные программы, </w:t>
      </w:r>
      <w:r w:rsidR="00D42A6C" w:rsidRPr="006B7C67">
        <w:rPr>
          <w:rFonts w:ascii="Verdana" w:hAnsi="Verdana"/>
        </w:rPr>
        <w:t xml:space="preserve">создавать и поддерживать </w:t>
      </w:r>
      <w:r w:rsidR="00063769" w:rsidRPr="006B7C67">
        <w:rPr>
          <w:rFonts w:ascii="Verdana" w:hAnsi="Verdana"/>
        </w:rPr>
        <w:t xml:space="preserve">локальные центры компетенций. Мы гордимся началом сотрудничества </w:t>
      </w:r>
      <w:r w:rsidR="005F01CB" w:rsidRPr="006B7C67">
        <w:rPr>
          <w:rFonts w:ascii="Verdana" w:hAnsi="Verdana"/>
          <w:lang w:val="en-US"/>
        </w:rPr>
        <w:t>c</w:t>
      </w:r>
      <w:r w:rsidR="00063769" w:rsidRPr="006B7C67">
        <w:rPr>
          <w:rFonts w:ascii="Verdana" w:hAnsi="Verdana"/>
        </w:rPr>
        <w:t xml:space="preserve"> </w:t>
      </w:r>
      <w:r w:rsidR="005F01CB" w:rsidRPr="006B7C67">
        <w:rPr>
          <w:rFonts w:ascii="Verdana" w:hAnsi="Verdana"/>
        </w:rPr>
        <w:t xml:space="preserve">одним из </w:t>
      </w:r>
      <w:r w:rsidR="00063769" w:rsidRPr="006B7C67">
        <w:rPr>
          <w:rFonts w:ascii="Verdana" w:hAnsi="Verdana"/>
        </w:rPr>
        <w:t>ведущи</w:t>
      </w:r>
      <w:r w:rsidR="005F01CB" w:rsidRPr="006B7C67">
        <w:rPr>
          <w:rFonts w:ascii="Verdana" w:hAnsi="Verdana"/>
        </w:rPr>
        <w:t>х</w:t>
      </w:r>
      <w:r w:rsidR="00063769" w:rsidRPr="006B7C67">
        <w:rPr>
          <w:rFonts w:ascii="Verdana" w:hAnsi="Verdana"/>
        </w:rPr>
        <w:t xml:space="preserve"> </w:t>
      </w:r>
      <w:r w:rsidR="005F01CB" w:rsidRPr="006B7C67">
        <w:rPr>
          <w:rFonts w:ascii="Verdana" w:hAnsi="Verdana"/>
        </w:rPr>
        <w:t>ВУЗ</w:t>
      </w:r>
      <w:r w:rsidR="00063769" w:rsidRPr="006B7C67">
        <w:rPr>
          <w:rFonts w:ascii="Verdana" w:hAnsi="Verdana"/>
        </w:rPr>
        <w:t>о</w:t>
      </w:r>
      <w:r w:rsidR="005F01CB" w:rsidRPr="006B7C67">
        <w:rPr>
          <w:rFonts w:ascii="Verdana" w:hAnsi="Verdana"/>
        </w:rPr>
        <w:t>в</w:t>
      </w:r>
      <w:r w:rsidR="00063769" w:rsidRPr="006B7C67">
        <w:rPr>
          <w:rFonts w:ascii="Verdana" w:hAnsi="Verdana"/>
        </w:rPr>
        <w:t xml:space="preserve"> России, благодаря которому наши технологии теперь будут доступны молодым ученым страны. Это наш совместный вклад в будущее российской науки, который позволит России быть более конкурентоспособной на мировом фармацевтическом рынке»</w:t>
      </w:r>
      <w:r w:rsidR="005F01CB" w:rsidRPr="006B7C67">
        <w:rPr>
          <w:rFonts w:ascii="Verdana" w:hAnsi="Verdana"/>
        </w:rPr>
        <w:t>.</w:t>
      </w:r>
    </w:p>
    <w:p w:rsidR="00342292" w:rsidRDefault="00342292" w:rsidP="006B7C67">
      <w:pPr>
        <w:jc w:val="both"/>
        <w:rPr>
          <w:rFonts w:ascii="Verdana" w:hAnsi="Verdana"/>
        </w:rPr>
      </w:pPr>
      <w:r w:rsidRPr="006B7C67">
        <w:rPr>
          <w:rFonts w:ascii="Verdana" w:hAnsi="Verdana"/>
        </w:rPr>
        <w:t xml:space="preserve">Подписание соглашения между </w:t>
      </w:r>
      <w:proofErr w:type="spellStart"/>
      <w:r w:rsidRPr="006B7C67">
        <w:rPr>
          <w:rFonts w:ascii="Verdana" w:hAnsi="Verdana"/>
        </w:rPr>
        <w:t>Сеченовским</w:t>
      </w:r>
      <w:proofErr w:type="spellEnd"/>
      <w:r w:rsidRPr="006B7C67">
        <w:rPr>
          <w:rFonts w:ascii="Verdana" w:hAnsi="Verdana"/>
        </w:rPr>
        <w:t xml:space="preserve"> университетом и компанией «Мерк» стало частью программы III Сеченовского международного биомедицинского саммита, который проходит в Москве 20-21 мая 2019 года. В этом году мероприятие посвящено персонализированной и трансляционной медицине, </w:t>
      </w:r>
      <w:r w:rsidRPr="006B7C67">
        <w:rPr>
          <w:rFonts w:ascii="Verdana" w:hAnsi="Verdana"/>
        </w:rPr>
        <w:lastRenderedPageBreak/>
        <w:t xml:space="preserve">направлению, которое является драйвером научно-исследовательской деятельности </w:t>
      </w:r>
      <w:r w:rsidR="00342A78">
        <w:rPr>
          <w:rFonts w:ascii="Verdana" w:hAnsi="Verdana"/>
        </w:rPr>
        <w:t>университета</w:t>
      </w:r>
      <w:r w:rsidRPr="006B7C67">
        <w:rPr>
          <w:rFonts w:ascii="Verdana" w:hAnsi="Verdana"/>
        </w:rPr>
        <w:t>. В работе</w:t>
      </w:r>
      <w:r w:rsidR="00342A78">
        <w:rPr>
          <w:rFonts w:ascii="Verdana" w:hAnsi="Verdana"/>
        </w:rPr>
        <w:t xml:space="preserve"> саммита</w:t>
      </w:r>
      <w:r w:rsidRPr="006B7C67">
        <w:rPr>
          <w:rFonts w:ascii="Verdana" w:hAnsi="Verdana"/>
        </w:rPr>
        <w:t xml:space="preserve"> принимает участие более 600 специалистов их разных стран мира, в том числе из США, Великобритании, Австралии, Германии, Швейцарии, Китая, Сингапура, Южной Кореи и др. </w:t>
      </w:r>
    </w:p>
    <w:p w:rsidR="00106E5A" w:rsidRDefault="00106E5A" w:rsidP="00106E5A">
      <w:pPr>
        <w:jc w:val="both"/>
        <w:rPr>
          <w:rFonts w:ascii="Verdana" w:hAnsi="Verdana"/>
          <w:b/>
          <w:sz w:val="16"/>
          <w:szCs w:val="16"/>
        </w:rPr>
      </w:pPr>
    </w:p>
    <w:p w:rsidR="00106E5A" w:rsidRPr="00106E5A" w:rsidRDefault="00106E5A" w:rsidP="00106E5A">
      <w:pPr>
        <w:jc w:val="both"/>
        <w:rPr>
          <w:rFonts w:ascii="Verdana" w:hAnsi="Verdana"/>
          <w:b/>
          <w:sz w:val="16"/>
          <w:szCs w:val="16"/>
        </w:rPr>
      </w:pPr>
      <w:r w:rsidRPr="00106E5A">
        <w:rPr>
          <w:rFonts w:ascii="Verdana" w:hAnsi="Verdana"/>
          <w:b/>
          <w:sz w:val="16"/>
          <w:szCs w:val="16"/>
        </w:rPr>
        <w:t xml:space="preserve">О компании </w:t>
      </w:r>
      <w:r w:rsidRPr="00106E5A">
        <w:rPr>
          <w:rFonts w:ascii="Verdana" w:hAnsi="Verdana"/>
          <w:b/>
          <w:sz w:val="16"/>
          <w:szCs w:val="16"/>
          <w:lang w:val="en-US"/>
        </w:rPr>
        <w:t>Merck</w:t>
      </w:r>
      <w:r w:rsidRPr="00106E5A">
        <w:rPr>
          <w:rFonts w:ascii="Verdana" w:hAnsi="Verdana"/>
          <w:b/>
          <w:sz w:val="16"/>
          <w:szCs w:val="16"/>
        </w:rPr>
        <w:t xml:space="preserve"> в России</w:t>
      </w:r>
    </w:p>
    <w:p w:rsidR="00106E5A" w:rsidRPr="00106E5A" w:rsidRDefault="00106E5A" w:rsidP="00106E5A">
      <w:pPr>
        <w:jc w:val="both"/>
        <w:rPr>
          <w:rFonts w:ascii="Verdana" w:hAnsi="Verdana"/>
          <w:sz w:val="16"/>
          <w:szCs w:val="16"/>
        </w:rPr>
      </w:pPr>
      <w:r w:rsidRPr="00106E5A">
        <w:rPr>
          <w:rFonts w:ascii="Verdana" w:hAnsi="Verdana"/>
          <w:sz w:val="16"/>
          <w:szCs w:val="16"/>
        </w:rPr>
        <w:t xml:space="preserve">Компания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работает в России с 1898 года. На сегодняшний день в России в компании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>. Препараты компании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106E5A">
        <w:rPr>
          <w:rFonts w:ascii="Verdana" w:hAnsi="Verdana"/>
          <w:sz w:val="16"/>
          <w:szCs w:val="16"/>
        </w:rPr>
        <w:t>лайф</w:t>
      </w:r>
      <w:proofErr w:type="spellEnd"/>
      <w:r w:rsidRPr="00106E5A">
        <w:rPr>
          <w:rFonts w:ascii="Verdana" w:hAnsi="Verdana"/>
          <w:sz w:val="16"/>
          <w:szCs w:val="16"/>
        </w:rPr>
        <w:t xml:space="preserve"> </w:t>
      </w:r>
      <w:proofErr w:type="spellStart"/>
      <w:r w:rsidRPr="00106E5A">
        <w:rPr>
          <w:rFonts w:ascii="Verdana" w:hAnsi="Verdana"/>
          <w:sz w:val="16"/>
          <w:szCs w:val="16"/>
        </w:rPr>
        <w:t>сайнс</w:t>
      </w:r>
      <w:proofErr w:type="spellEnd"/>
      <w:r w:rsidRPr="00106E5A">
        <w:rPr>
          <w:rFonts w:ascii="Verdana" w:hAnsi="Verdana"/>
          <w:sz w:val="16"/>
          <w:szCs w:val="16"/>
        </w:rPr>
        <w:t xml:space="preserve"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в городе Москве, задача которой – обеспечить доступ научному сообществу России к передовым разработкам компании.</w:t>
      </w:r>
    </w:p>
    <w:p w:rsidR="00106E5A" w:rsidRPr="00106E5A" w:rsidRDefault="00106E5A" w:rsidP="00106E5A">
      <w:pPr>
        <w:jc w:val="both"/>
        <w:rPr>
          <w:rFonts w:ascii="Verdana" w:hAnsi="Verdana"/>
          <w:b/>
          <w:sz w:val="16"/>
          <w:szCs w:val="16"/>
        </w:rPr>
      </w:pPr>
      <w:r w:rsidRPr="00106E5A">
        <w:rPr>
          <w:rFonts w:ascii="Verdana" w:hAnsi="Verdana"/>
          <w:b/>
          <w:sz w:val="16"/>
          <w:szCs w:val="16"/>
        </w:rPr>
        <w:t xml:space="preserve">О компании </w:t>
      </w:r>
      <w:r w:rsidRPr="00106E5A">
        <w:rPr>
          <w:rFonts w:ascii="Verdana" w:hAnsi="Verdana"/>
          <w:b/>
          <w:sz w:val="16"/>
          <w:szCs w:val="16"/>
          <w:lang w:val="en-US"/>
        </w:rPr>
        <w:t>Merck</w:t>
      </w:r>
      <w:r w:rsidRPr="00106E5A">
        <w:rPr>
          <w:rFonts w:ascii="Verdana" w:hAnsi="Verdana"/>
          <w:b/>
          <w:sz w:val="16"/>
          <w:szCs w:val="16"/>
        </w:rPr>
        <w:t xml:space="preserve"> в мире</w:t>
      </w:r>
    </w:p>
    <w:p w:rsidR="00106E5A" w:rsidRPr="00106E5A" w:rsidRDefault="00106E5A" w:rsidP="00106E5A">
      <w:pPr>
        <w:jc w:val="both"/>
        <w:rPr>
          <w:rFonts w:ascii="Verdana" w:hAnsi="Verdana"/>
          <w:sz w:val="16"/>
          <w:szCs w:val="16"/>
        </w:rPr>
      </w:pP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является ведущей научно-технологической компанией в области здравоохранения, </w:t>
      </w:r>
      <w:proofErr w:type="spellStart"/>
      <w:r w:rsidRPr="00106E5A">
        <w:rPr>
          <w:rFonts w:ascii="Verdana" w:hAnsi="Verdana"/>
          <w:sz w:val="16"/>
          <w:szCs w:val="16"/>
        </w:rPr>
        <w:t>лайф</w:t>
      </w:r>
      <w:proofErr w:type="spellEnd"/>
      <w:r w:rsidRPr="00106E5A">
        <w:rPr>
          <w:rFonts w:ascii="Verdana" w:hAnsi="Verdana"/>
          <w:sz w:val="16"/>
          <w:szCs w:val="16"/>
        </w:rPr>
        <w:t xml:space="preserve"> </w:t>
      </w:r>
      <w:proofErr w:type="spellStart"/>
      <w:r w:rsidRPr="00106E5A">
        <w:rPr>
          <w:rFonts w:ascii="Verdana" w:hAnsi="Verdana"/>
          <w:sz w:val="16"/>
          <w:szCs w:val="16"/>
        </w:rPr>
        <w:t>сайнс</w:t>
      </w:r>
      <w:proofErr w:type="spellEnd"/>
      <w:r w:rsidRPr="00106E5A">
        <w:rPr>
          <w:rFonts w:ascii="Verdana" w:hAnsi="Verdana"/>
          <w:sz w:val="16"/>
          <w:szCs w:val="16"/>
        </w:rPr>
        <w:t xml:space="preserve"> и высокотехнологичных материалов. Каждый день около 52 000 сотрудников компании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в 66 странах мира разрабатывают технологии, которые призваны улучшить качество жизни миллионов людей и создать благоприятные условия для устойчивого развития общества. Наша компания занимает свое важное место: мы продвигаем технологии геномного редактирования, открываем уникальные способы лечения самых сложных заболеваний, создаем высокотехнологичные устройства. </w:t>
      </w:r>
    </w:p>
    <w:p w:rsidR="00106E5A" w:rsidRDefault="00106E5A" w:rsidP="00106E5A">
      <w:pPr>
        <w:jc w:val="both"/>
        <w:rPr>
          <w:rFonts w:ascii="Verdana" w:hAnsi="Verdana"/>
          <w:sz w:val="16"/>
          <w:szCs w:val="16"/>
        </w:rPr>
      </w:pPr>
      <w:r w:rsidRPr="00106E5A">
        <w:rPr>
          <w:rFonts w:ascii="Verdana" w:hAnsi="Verdana"/>
          <w:sz w:val="16"/>
          <w:szCs w:val="16"/>
        </w:rPr>
        <w:t xml:space="preserve">Научные исследования и ответственное предпринимательство всегда ставились во главу угла компанией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в ее технологической и научной деятельности. Именно так компания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развивается с 1668 года. Контрольный пакет акций публичной компании принадлежит семье учредителей компании.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 (Дармштадт, Германия) обладает глобальным правом на использование торговой марки и бренда </w:t>
      </w:r>
      <w:r w:rsidRPr="00106E5A">
        <w:rPr>
          <w:rFonts w:ascii="Verdana" w:hAnsi="Verdana"/>
          <w:sz w:val="16"/>
          <w:szCs w:val="16"/>
          <w:lang w:val="en-US"/>
        </w:rPr>
        <w:t>Merck</w:t>
      </w:r>
      <w:r w:rsidRPr="00106E5A">
        <w:rPr>
          <w:rFonts w:ascii="Verdana" w:hAnsi="Verdana"/>
          <w:sz w:val="16"/>
          <w:szCs w:val="16"/>
        </w:rPr>
        <w:t xml:space="preserve">. В Канаде и Соединенных Штатах Америки компания ведет свою деятельность как </w:t>
      </w:r>
      <w:r w:rsidRPr="00106E5A">
        <w:rPr>
          <w:rFonts w:ascii="Verdana" w:hAnsi="Verdana"/>
          <w:sz w:val="16"/>
          <w:szCs w:val="16"/>
          <w:lang w:val="en-US"/>
        </w:rPr>
        <w:t>EMD</w:t>
      </w:r>
      <w:r w:rsidRPr="00106E5A">
        <w:rPr>
          <w:rFonts w:ascii="Verdana" w:hAnsi="Verdana"/>
          <w:sz w:val="16"/>
          <w:szCs w:val="16"/>
        </w:rPr>
        <w:t xml:space="preserve"> </w:t>
      </w:r>
      <w:r w:rsidRPr="00106E5A">
        <w:rPr>
          <w:rFonts w:ascii="Verdana" w:hAnsi="Verdana"/>
          <w:sz w:val="16"/>
          <w:szCs w:val="16"/>
          <w:lang w:val="en-US"/>
        </w:rPr>
        <w:t>Serono</w:t>
      </w:r>
      <w:r w:rsidRPr="00106E5A">
        <w:rPr>
          <w:rFonts w:ascii="Verdana" w:hAnsi="Verdana"/>
          <w:sz w:val="16"/>
          <w:szCs w:val="16"/>
        </w:rPr>
        <w:t xml:space="preserve"> в области здравоохранения, </w:t>
      </w:r>
      <w:proofErr w:type="spellStart"/>
      <w:r w:rsidRPr="00106E5A">
        <w:rPr>
          <w:rFonts w:ascii="Verdana" w:hAnsi="Verdana"/>
          <w:sz w:val="16"/>
          <w:szCs w:val="16"/>
          <w:lang w:val="en-US"/>
        </w:rPr>
        <w:t>MilliporeSigma</w:t>
      </w:r>
      <w:proofErr w:type="spellEnd"/>
      <w:r w:rsidRPr="00106E5A">
        <w:rPr>
          <w:rFonts w:ascii="Verdana" w:hAnsi="Verdana"/>
          <w:sz w:val="16"/>
          <w:szCs w:val="16"/>
        </w:rPr>
        <w:t xml:space="preserve"> в области </w:t>
      </w:r>
      <w:proofErr w:type="spellStart"/>
      <w:r w:rsidRPr="00106E5A">
        <w:rPr>
          <w:rFonts w:ascii="Verdana" w:hAnsi="Verdana"/>
          <w:sz w:val="16"/>
          <w:szCs w:val="16"/>
        </w:rPr>
        <w:t>лайф</w:t>
      </w:r>
      <w:proofErr w:type="spellEnd"/>
      <w:r w:rsidRPr="00106E5A">
        <w:rPr>
          <w:rFonts w:ascii="Verdana" w:hAnsi="Verdana"/>
          <w:sz w:val="16"/>
          <w:szCs w:val="16"/>
        </w:rPr>
        <w:t xml:space="preserve"> </w:t>
      </w:r>
      <w:proofErr w:type="spellStart"/>
      <w:r w:rsidRPr="00106E5A">
        <w:rPr>
          <w:rFonts w:ascii="Verdana" w:hAnsi="Verdana"/>
          <w:sz w:val="16"/>
          <w:szCs w:val="16"/>
        </w:rPr>
        <w:t>сайнс</w:t>
      </w:r>
      <w:proofErr w:type="spellEnd"/>
      <w:r w:rsidRPr="00106E5A">
        <w:rPr>
          <w:rFonts w:ascii="Verdana" w:hAnsi="Verdana"/>
          <w:sz w:val="16"/>
          <w:szCs w:val="16"/>
        </w:rPr>
        <w:t xml:space="preserve"> и </w:t>
      </w:r>
      <w:r w:rsidRPr="00106E5A">
        <w:rPr>
          <w:rFonts w:ascii="Verdana" w:hAnsi="Verdana"/>
          <w:sz w:val="16"/>
          <w:szCs w:val="16"/>
          <w:lang w:val="en-US"/>
        </w:rPr>
        <w:t>EMD</w:t>
      </w:r>
      <w:r w:rsidRPr="00106E5A">
        <w:rPr>
          <w:rFonts w:ascii="Verdana" w:hAnsi="Verdana"/>
          <w:sz w:val="16"/>
          <w:szCs w:val="16"/>
        </w:rPr>
        <w:t xml:space="preserve"> </w:t>
      </w:r>
      <w:r w:rsidRPr="00106E5A">
        <w:rPr>
          <w:rFonts w:ascii="Verdana" w:hAnsi="Verdana"/>
          <w:sz w:val="16"/>
          <w:szCs w:val="16"/>
          <w:lang w:val="en-US"/>
        </w:rPr>
        <w:t>Performance</w:t>
      </w:r>
      <w:r w:rsidRPr="00106E5A">
        <w:rPr>
          <w:rFonts w:ascii="Verdana" w:hAnsi="Verdana"/>
          <w:sz w:val="16"/>
          <w:szCs w:val="16"/>
        </w:rPr>
        <w:t xml:space="preserve"> </w:t>
      </w:r>
      <w:r w:rsidRPr="00106E5A">
        <w:rPr>
          <w:rFonts w:ascii="Verdana" w:hAnsi="Verdana"/>
          <w:sz w:val="16"/>
          <w:szCs w:val="16"/>
          <w:lang w:val="en-US"/>
        </w:rPr>
        <w:t>Materials</w:t>
      </w:r>
      <w:r w:rsidRPr="00106E5A">
        <w:rPr>
          <w:rFonts w:ascii="Verdana" w:hAnsi="Verdana"/>
          <w:sz w:val="16"/>
          <w:szCs w:val="16"/>
        </w:rPr>
        <w:t xml:space="preserve"> в области высокотехнологичных материалов. </w:t>
      </w:r>
    </w:p>
    <w:p w:rsidR="00831025" w:rsidRPr="00106E5A" w:rsidRDefault="00831025" w:rsidP="00831025">
      <w:pPr>
        <w:spacing w:after="0"/>
        <w:rPr>
          <w:rFonts w:ascii="Verdana" w:eastAsia="Times New Roman" w:hAnsi="Verdana"/>
          <w:b/>
          <w:sz w:val="16"/>
          <w:szCs w:val="16"/>
          <w:u w:color="000000"/>
          <w:lang w:bidi="en-US"/>
        </w:rPr>
      </w:pPr>
      <w:r w:rsidRPr="00106E5A">
        <w:rPr>
          <w:rFonts w:ascii="Verdana" w:eastAsia="Times New Roman" w:hAnsi="Verdana"/>
          <w:b/>
          <w:sz w:val="16"/>
          <w:szCs w:val="16"/>
          <w:u w:color="000000"/>
          <w:lang w:bidi="en-US"/>
        </w:rPr>
        <w:t xml:space="preserve">О </w:t>
      </w:r>
      <w:proofErr w:type="spellStart"/>
      <w:r w:rsidRPr="00106E5A">
        <w:rPr>
          <w:rFonts w:ascii="Verdana" w:eastAsia="Times New Roman" w:hAnsi="Verdana"/>
          <w:b/>
          <w:sz w:val="16"/>
          <w:szCs w:val="16"/>
          <w:u w:color="000000"/>
          <w:lang w:bidi="en-US"/>
        </w:rPr>
        <w:t>Сеченовском</w:t>
      </w:r>
      <w:proofErr w:type="spellEnd"/>
      <w:r w:rsidRPr="00106E5A">
        <w:rPr>
          <w:rFonts w:ascii="Verdana" w:eastAsia="Times New Roman" w:hAnsi="Verdana"/>
          <w:b/>
          <w:sz w:val="16"/>
          <w:szCs w:val="16"/>
          <w:u w:color="000000"/>
          <w:lang w:bidi="en-US"/>
        </w:rPr>
        <w:t xml:space="preserve"> университете</w:t>
      </w:r>
    </w:p>
    <w:p w:rsidR="00831025" w:rsidRPr="00106E5A" w:rsidRDefault="00831025" w:rsidP="00831025">
      <w:pPr>
        <w:spacing w:after="0"/>
        <w:rPr>
          <w:rFonts w:ascii="Verdana" w:eastAsia="Times New Roman" w:hAnsi="Verdana"/>
          <w:b/>
          <w:sz w:val="16"/>
          <w:szCs w:val="16"/>
          <w:u w:color="000000"/>
          <w:lang w:bidi="en-US"/>
        </w:rPr>
      </w:pPr>
    </w:p>
    <w:p w:rsidR="00106E5A" w:rsidRPr="006B7C67" w:rsidRDefault="00831025" w:rsidP="00831025">
      <w:pPr>
        <w:spacing w:after="0"/>
        <w:jc w:val="both"/>
        <w:rPr>
          <w:rFonts w:ascii="Verdana" w:hAnsi="Verdana"/>
        </w:rPr>
      </w:pPr>
      <w:r w:rsidRPr="00106E5A">
        <w:rPr>
          <w:rFonts w:ascii="Verdana" w:eastAsia="Times New Roman" w:hAnsi="Verdana"/>
          <w:sz w:val="16"/>
          <w:szCs w:val="16"/>
          <w:u w:color="000000"/>
          <w:lang w:bidi="en-US"/>
        </w:rPr>
        <w:t>Сеченовский Университет (Первый Московский государственный медицинский университет имени И.М. Сеченова) – крупнейший международный исследовательский медицинский вуз, ведущий свою историю с 1758 года. Готовит будущих лидеров отечественного и зарубежного здравоохранения.</w:t>
      </w:r>
      <w:r w:rsidRPr="00106E5A">
        <w:rPr>
          <w:rFonts w:ascii="Verdana" w:eastAsia="Times New Roman" w:hAnsi="Verdana"/>
          <w:b/>
          <w:sz w:val="16"/>
          <w:szCs w:val="16"/>
          <w:u w:color="000000"/>
          <w:lang w:bidi="en-US"/>
        </w:rPr>
        <w:t xml:space="preserve"> </w:t>
      </w:r>
      <w:r w:rsidRPr="00106E5A">
        <w:rPr>
          <w:rFonts w:ascii="Verdana" w:eastAsia="Times New Roman" w:hAnsi="Verdana"/>
          <w:sz w:val="16"/>
          <w:szCs w:val="16"/>
          <w:u w:color="000000"/>
          <w:lang w:bidi="en-US"/>
        </w:rPr>
        <w:t xml:space="preserve">Миссия университета – создание условий для развития медицинского образования и науки, позволяющих обеспечить достойное место России в мировой системе здравоохранения. </w:t>
      </w:r>
      <w:r w:rsidRPr="00106E5A">
        <w:rPr>
          <w:rFonts w:ascii="Verdana" w:eastAsia="Times New Roman" w:hAnsi="Verdana"/>
          <w:sz w:val="16"/>
          <w:szCs w:val="16"/>
          <w:lang w:bidi="en-US"/>
        </w:rPr>
        <w:t xml:space="preserve">В 2015 году Сеченовский университет — единственный вуз медицинского профиля — стал участником Проекта «5-100» по повышению конкурентоспособности ведущих российских университетов среди ведущих мировых научно-образовательных центров. </w:t>
      </w:r>
      <w:r w:rsidRPr="00106E5A">
        <w:rPr>
          <w:rFonts w:ascii="Verdana" w:hAnsi="Verdana"/>
          <w:sz w:val="16"/>
          <w:szCs w:val="16"/>
        </w:rPr>
        <w:t>Первым среди медицинских вузов России вошел в авторитетные международные рейтинги THE и QS.</w:t>
      </w:r>
      <w:r w:rsidRPr="00106E5A">
        <w:rPr>
          <w:rFonts w:ascii="Verdana" w:eastAsia="Times New Roman" w:hAnsi="Verdana"/>
          <w:sz w:val="16"/>
          <w:szCs w:val="16"/>
          <w:lang w:bidi="en-US"/>
        </w:rPr>
        <w:t xml:space="preserve"> «Дорожная карта» университета в рамках Проекта «5-100» определяет основную стратегию — развитие наук о жизни (</w:t>
      </w:r>
      <w:proofErr w:type="spellStart"/>
      <w:r w:rsidRPr="00106E5A">
        <w:rPr>
          <w:rFonts w:ascii="Verdana" w:eastAsia="Times New Roman" w:hAnsi="Verdana"/>
          <w:sz w:val="16"/>
          <w:szCs w:val="16"/>
          <w:lang w:bidi="en-US"/>
        </w:rPr>
        <w:t>life</w:t>
      </w:r>
      <w:proofErr w:type="spellEnd"/>
      <w:r w:rsidRPr="00106E5A">
        <w:rPr>
          <w:rFonts w:ascii="Verdana" w:eastAsia="Times New Roman" w:hAnsi="Verdana"/>
          <w:sz w:val="16"/>
          <w:szCs w:val="16"/>
          <w:lang w:bidi="en-US"/>
        </w:rPr>
        <w:t xml:space="preserve"> </w:t>
      </w:r>
      <w:proofErr w:type="spellStart"/>
      <w:r w:rsidRPr="00106E5A">
        <w:rPr>
          <w:rFonts w:ascii="Verdana" w:eastAsia="Times New Roman" w:hAnsi="Verdana"/>
          <w:sz w:val="16"/>
          <w:szCs w:val="16"/>
          <w:lang w:bidi="en-US"/>
        </w:rPr>
        <w:t>sciences</w:t>
      </w:r>
      <w:proofErr w:type="spellEnd"/>
      <w:r w:rsidRPr="00106E5A">
        <w:rPr>
          <w:rFonts w:ascii="Verdana" w:eastAsia="Times New Roman" w:hAnsi="Verdana"/>
          <w:sz w:val="16"/>
          <w:szCs w:val="16"/>
          <w:lang w:bidi="en-US"/>
        </w:rPr>
        <w:t>+). Для этого в университете создается Научно-технологический парк биомедицины, который к 2020 году станет ключевым элементом преобразований вуза. Кроме того, р</w:t>
      </w:r>
      <w:r w:rsidRPr="00106E5A">
        <w:rPr>
          <w:rFonts w:ascii="Verdana" w:hAnsi="Verdana"/>
          <w:sz w:val="16"/>
          <w:szCs w:val="16"/>
        </w:rPr>
        <w:t xml:space="preserve">азвивая собственную уникальную клиническую базу, Сеченовский университет оказывает высококвалифицированную медицинскую помощь в России с использованием передовых научных разработок и технологий, активно способствует эффективной борьбе с опасными заболеваниями в мире. </w:t>
      </w:r>
      <w:r w:rsidRPr="00106E5A">
        <w:rPr>
          <w:rFonts w:ascii="Verdana" w:eastAsia="Times New Roman" w:hAnsi="Verdana"/>
          <w:sz w:val="16"/>
          <w:szCs w:val="16"/>
          <w:u w:color="000000"/>
          <w:lang w:bidi="en-US"/>
        </w:rPr>
        <w:t xml:space="preserve">Ректор Сеченовского университета - Петр Витальевич </w:t>
      </w:r>
      <w:proofErr w:type="spellStart"/>
      <w:r w:rsidRPr="00106E5A">
        <w:rPr>
          <w:rFonts w:ascii="Verdana" w:eastAsia="Times New Roman" w:hAnsi="Verdana"/>
          <w:sz w:val="16"/>
          <w:szCs w:val="16"/>
          <w:u w:color="000000"/>
          <w:lang w:bidi="en-US"/>
        </w:rPr>
        <w:t>Глыбочко</w:t>
      </w:r>
      <w:proofErr w:type="spellEnd"/>
      <w:r w:rsidRPr="00106E5A">
        <w:rPr>
          <w:rFonts w:ascii="Verdana" w:eastAsia="Times New Roman" w:hAnsi="Verdana"/>
          <w:sz w:val="16"/>
          <w:szCs w:val="16"/>
          <w:u w:color="000000"/>
          <w:lang w:bidi="en-US"/>
        </w:rPr>
        <w:t xml:space="preserve">, академик РАН, профессор, д.м.н. </w:t>
      </w:r>
    </w:p>
    <w:sectPr w:rsidR="00106E5A" w:rsidRPr="006B7C67" w:rsidSect="00493177">
      <w:head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E5C" w:rsidRDefault="005F3E5C" w:rsidP="00560000">
      <w:pPr>
        <w:spacing w:after="0" w:line="240" w:lineRule="auto"/>
      </w:pPr>
      <w:r>
        <w:separator/>
      </w:r>
    </w:p>
  </w:endnote>
  <w:endnote w:type="continuationSeparator" w:id="0">
    <w:p w:rsidR="005F3E5C" w:rsidRDefault="005F3E5C" w:rsidP="005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E5C" w:rsidRDefault="005F3E5C" w:rsidP="00560000">
      <w:pPr>
        <w:spacing w:after="0" w:line="240" w:lineRule="auto"/>
      </w:pPr>
      <w:r>
        <w:separator/>
      </w:r>
    </w:p>
  </w:footnote>
  <w:footnote w:type="continuationSeparator" w:id="0">
    <w:p w:rsidR="005F3E5C" w:rsidRDefault="005F3E5C" w:rsidP="005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29" w:rsidRDefault="00EC3E29" w:rsidP="00530938">
    <w:pPr>
      <w:pStyle w:val="Header"/>
      <w:tabs>
        <w:tab w:val="clear" w:pos="9355"/>
      </w:tabs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7080BD6" wp14:editId="0ABB0EC6">
          <wp:extent cx="1024128" cy="1024128"/>
          <wp:effectExtent l="0" t="0" r="0" b="5080"/>
          <wp:docPr id="6" name="Рисунок 6" descr="ÐÐ°ÑÑÐ¸Ð½ÐºÐ¸ Ð¿Ð¾ Ð·Ð°Ð¿ÑÐ¾ÑÑ ÑÐµÑÐµÐ½Ð¾Ð²ÑÐºÐ¸Ð¹ ÑÐ½Ð¸Ð²ÐµÑÑÐ¸ÑÐµÑ Ð»Ð¾Ð³Ð¾ÑÐ¸Ð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ÐÐ°ÑÑÐ¸Ð½ÐºÐ¸ Ð¿Ð¾ Ð·Ð°Ð¿ÑÐ¾ÑÑ ÑÐµÑÐµÐ½Ð¾Ð²ÑÐºÐ¸Ð¹ ÑÐ½Ð¸Ð²ÐµÑÑÐ¸ÑÐµÑ Ð»Ð¾Ð³Ð¾ÑÐ¸Ð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28" cy="102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E29" w:rsidRDefault="00EC3E29" w:rsidP="00530938">
    <w:pPr>
      <w:pStyle w:val="Header"/>
      <w:tabs>
        <w:tab w:val="clear" w:pos="9355"/>
      </w:tabs>
      <w:rPr>
        <w:noProof/>
        <w:lang w:eastAsia="ru-RU"/>
      </w:rPr>
    </w:pPr>
  </w:p>
  <w:p w:rsidR="00593F3C" w:rsidRDefault="00B319C6" w:rsidP="00530938">
    <w:pPr>
      <w:pStyle w:val="Header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5D81BE33" wp14:editId="556A7FF2">
          <wp:simplePos x="0" y="0"/>
          <wp:positionH relativeFrom="page">
            <wp:posOffset>5122545</wp:posOffset>
          </wp:positionH>
          <wp:positionV relativeFrom="page">
            <wp:posOffset>781933</wp:posOffset>
          </wp:positionV>
          <wp:extent cx="1826260" cy="28638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3F3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3C46"/>
    <w:multiLevelType w:val="hybridMultilevel"/>
    <w:tmpl w:val="93022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E0"/>
    <w:rsid w:val="00036F60"/>
    <w:rsid w:val="0003751C"/>
    <w:rsid w:val="00056AD4"/>
    <w:rsid w:val="00063769"/>
    <w:rsid w:val="000F500C"/>
    <w:rsid w:val="00106E5A"/>
    <w:rsid w:val="00122D28"/>
    <w:rsid w:val="00191F2A"/>
    <w:rsid w:val="00225D0D"/>
    <w:rsid w:val="00244F6D"/>
    <w:rsid w:val="00276E6E"/>
    <w:rsid w:val="002942C2"/>
    <w:rsid w:val="002A4C41"/>
    <w:rsid w:val="002D2292"/>
    <w:rsid w:val="00302B04"/>
    <w:rsid w:val="00342292"/>
    <w:rsid w:val="00342A78"/>
    <w:rsid w:val="00362AD5"/>
    <w:rsid w:val="003C0985"/>
    <w:rsid w:val="003C4184"/>
    <w:rsid w:val="003C6D5B"/>
    <w:rsid w:val="003D7155"/>
    <w:rsid w:val="003F4525"/>
    <w:rsid w:val="00406436"/>
    <w:rsid w:val="004140B2"/>
    <w:rsid w:val="00493177"/>
    <w:rsid w:val="00530938"/>
    <w:rsid w:val="00531B59"/>
    <w:rsid w:val="00560000"/>
    <w:rsid w:val="00593F3C"/>
    <w:rsid w:val="005C5043"/>
    <w:rsid w:val="005E7CA7"/>
    <w:rsid w:val="005F01CB"/>
    <w:rsid w:val="005F3E5C"/>
    <w:rsid w:val="00607FAE"/>
    <w:rsid w:val="0062665C"/>
    <w:rsid w:val="0063458A"/>
    <w:rsid w:val="00661051"/>
    <w:rsid w:val="006729C4"/>
    <w:rsid w:val="006A27E4"/>
    <w:rsid w:val="006B7C67"/>
    <w:rsid w:val="006C34AA"/>
    <w:rsid w:val="006F3514"/>
    <w:rsid w:val="006F3525"/>
    <w:rsid w:val="006F6D45"/>
    <w:rsid w:val="00711692"/>
    <w:rsid w:val="00722977"/>
    <w:rsid w:val="0074131D"/>
    <w:rsid w:val="008027F8"/>
    <w:rsid w:val="00807375"/>
    <w:rsid w:val="008115CE"/>
    <w:rsid w:val="00831025"/>
    <w:rsid w:val="00834D1B"/>
    <w:rsid w:val="008407EB"/>
    <w:rsid w:val="00855438"/>
    <w:rsid w:val="00860D7D"/>
    <w:rsid w:val="008C1ADD"/>
    <w:rsid w:val="008C3D16"/>
    <w:rsid w:val="00913F1E"/>
    <w:rsid w:val="009247B3"/>
    <w:rsid w:val="00937443"/>
    <w:rsid w:val="0096564C"/>
    <w:rsid w:val="00993EEF"/>
    <w:rsid w:val="009C5185"/>
    <w:rsid w:val="009C7CB5"/>
    <w:rsid w:val="00A13A36"/>
    <w:rsid w:val="00A2488B"/>
    <w:rsid w:val="00A26262"/>
    <w:rsid w:val="00AC255D"/>
    <w:rsid w:val="00AE2AB6"/>
    <w:rsid w:val="00AF0435"/>
    <w:rsid w:val="00AF77D5"/>
    <w:rsid w:val="00B165FE"/>
    <w:rsid w:val="00B319C6"/>
    <w:rsid w:val="00B31FBE"/>
    <w:rsid w:val="00B95032"/>
    <w:rsid w:val="00BA02E3"/>
    <w:rsid w:val="00BE1961"/>
    <w:rsid w:val="00C17FEA"/>
    <w:rsid w:val="00C51784"/>
    <w:rsid w:val="00C82C6D"/>
    <w:rsid w:val="00C946B8"/>
    <w:rsid w:val="00CE0ADC"/>
    <w:rsid w:val="00CE55C0"/>
    <w:rsid w:val="00D42A6C"/>
    <w:rsid w:val="00D72007"/>
    <w:rsid w:val="00DB381F"/>
    <w:rsid w:val="00DE6829"/>
    <w:rsid w:val="00E13533"/>
    <w:rsid w:val="00E417D8"/>
    <w:rsid w:val="00E41A36"/>
    <w:rsid w:val="00E51E0A"/>
    <w:rsid w:val="00E53982"/>
    <w:rsid w:val="00E675E0"/>
    <w:rsid w:val="00EC3E29"/>
    <w:rsid w:val="00EE234D"/>
    <w:rsid w:val="00F14A87"/>
    <w:rsid w:val="00F4198F"/>
    <w:rsid w:val="00F815BD"/>
    <w:rsid w:val="00FF06E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5D167"/>
  <w15:docId w15:val="{82B75A8B-9839-44A3-95D1-06A0510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0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0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partner">
    <w:name w:val="A-partner"/>
    <w:basedOn w:val="Normal"/>
    <w:rsid w:val="000F500C"/>
    <w:pPr>
      <w:keepNext/>
      <w:tabs>
        <w:tab w:val="left" w:pos="170"/>
      </w:tabs>
      <w:spacing w:after="0" w:line="240" w:lineRule="auto"/>
      <w:ind w:left="71"/>
    </w:pPr>
    <w:rPr>
      <w:rFonts w:ascii="Verdana" w:eastAsia="Times New Roman" w:hAnsi="Verdana"/>
      <w:b/>
      <w:bCs/>
      <w:sz w:val="14"/>
      <w:szCs w:val="20"/>
      <w:lang w:val="de-DE" w:eastAsia="de-DE"/>
    </w:rPr>
  </w:style>
  <w:style w:type="paragraph" w:customStyle="1" w:styleId="StandardfettPr">
    <w:name w:val="Standard_fett_Pr"/>
    <w:basedOn w:val="Normal"/>
    <w:rsid w:val="000F500C"/>
    <w:pPr>
      <w:keepNext/>
      <w:tabs>
        <w:tab w:val="left" w:pos="170"/>
      </w:tabs>
      <w:spacing w:after="0" w:line="360" w:lineRule="exact"/>
    </w:pPr>
    <w:rPr>
      <w:rFonts w:ascii="Verdana" w:eastAsia="Times New Roman" w:hAnsi="Verdana"/>
      <w:b/>
      <w:sz w:val="28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0F5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mpany">
    <w:name w:val="company"/>
    <w:basedOn w:val="Normal"/>
    <w:qFormat/>
    <w:rsid w:val="00EE234D"/>
    <w:pPr>
      <w:spacing w:after="0" w:line="259" w:lineRule="auto"/>
    </w:pPr>
    <w:rPr>
      <w:rFonts w:ascii="Verdana" w:eastAsiaTheme="minorHAnsi" w:hAnsi="Verdana" w:cstheme="minorBidi"/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shaplygin@merck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secheno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0755-CF38-4ED2-BFC6-B3082545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</vt:lpstr>
      <vt:lpstr>Пресс-релиз</vt:lpstr>
    </vt:vector>
  </TitlesOfParts>
  <Company>HP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29</dc:creator>
  <cp:lastModifiedBy>Alexander Shaplygin</cp:lastModifiedBy>
  <cp:revision>11</cp:revision>
  <cp:lastPrinted>2019-01-10T12:08:00Z</cp:lastPrinted>
  <dcterms:created xsi:type="dcterms:W3CDTF">2019-05-17T10:51:00Z</dcterms:created>
  <dcterms:modified xsi:type="dcterms:W3CDTF">2019-05-20T09:43:00Z</dcterms:modified>
</cp:coreProperties>
</file>