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BF9" w:rsidRDefault="00423BF9" w:rsidP="00423BF9">
      <w:pPr>
        <w:jc w:val="both"/>
        <w:rPr>
          <w:rFonts w:eastAsia="Times New Roman"/>
        </w:rPr>
      </w:pPr>
      <w:r>
        <w:rPr>
          <w:rFonts w:ascii="Arial" w:eastAsia="Times New Roman" w:hAnsi="Arial" w:cs="Arial"/>
          <w:b/>
          <w:bCs/>
          <w:lang w:val="en-US"/>
        </w:rPr>
        <w:t>Borenius</w:t>
      </w:r>
      <w:r>
        <w:rPr>
          <w:rFonts w:ascii="Arial" w:eastAsia="Times New Roman" w:hAnsi="Arial" w:cs="Arial"/>
          <w:b/>
          <w:bCs/>
        </w:rPr>
        <w:t xml:space="preserve"> объявляет о присоединении нового партнера к санкт-петербургскому офису</w:t>
      </w:r>
    </w:p>
    <w:p w:rsidR="00423BF9" w:rsidRDefault="00423BF9" w:rsidP="00423BF9">
      <w:pPr>
        <w:jc w:val="both"/>
        <w:rPr>
          <w:rFonts w:eastAsia="Times New Roman"/>
        </w:rPr>
      </w:pPr>
      <w:r>
        <w:rPr>
          <w:rFonts w:ascii="Arial" w:eastAsia="Times New Roman" w:hAnsi="Arial" w:cs="Arial"/>
          <w:b/>
          <w:bCs/>
        </w:rPr>
        <w:t> </w:t>
      </w:r>
    </w:p>
    <w:p w:rsidR="00423BF9" w:rsidRDefault="00423BF9" w:rsidP="00423BF9">
      <w:pPr>
        <w:spacing w:after="240"/>
        <w:jc w:val="both"/>
      </w:pPr>
      <w:r>
        <w:rPr>
          <w:rFonts w:ascii="Arial" w:hAnsi="Arial" w:cs="Arial"/>
          <w:sz w:val="20"/>
          <w:szCs w:val="20"/>
        </w:rPr>
        <w:t>Юридическая фирма «Борениус» объявляет о присоединении к санкт-петербургскому офису нового партнера</w:t>
      </w:r>
      <w:r>
        <w:rPr>
          <w:rStyle w:val="apple-converted-space"/>
          <w:rFonts w:ascii="Arial" w:hAnsi="Arial" w:cs="Arial"/>
          <w:sz w:val="20"/>
          <w:szCs w:val="20"/>
        </w:rPr>
        <w:t> </w:t>
      </w:r>
      <w:r>
        <w:rPr>
          <w:rFonts w:ascii="Arial" w:hAnsi="Arial" w:cs="Arial"/>
          <w:sz w:val="20"/>
          <w:szCs w:val="20"/>
        </w:rPr>
        <w:t>–</w:t>
      </w:r>
      <w:r>
        <w:rPr>
          <w:rStyle w:val="apple-converted-space"/>
          <w:rFonts w:ascii="Arial" w:hAnsi="Arial" w:cs="Arial"/>
          <w:sz w:val="20"/>
          <w:szCs w:val="20"/>
        </w:rPr>
        <w:t> </w:t>
      </w:r>
      <w:r>
        <w:rPr>
          <w:rFonts w:ascii="Arial" w:hAnsi="Arial" w:cs="Arial"/>
          <w:sz w:val="20"/>
          <w:szCs w:val="20"/>
        </w:rPr>
        <w:t>Артёма Жаворонкова. .</w:t>
      </w:r>
      <w:r>
        <w:rPr>
          <w:rFonts w:ascii="Arial" w:hAnsi="Arial" w:cs="Arial"/>
          <w:sz w:val="20"/>
          <w:szCs w:val="20"/>
        </w:rPr>
        <w:br/>
      </w:r>
      <w:r>
        <w:rPr>
          <w:rFonts w:ascii="Arial" w:hAnsi="Arial" w:cs="Arial"/>
          <w:sz w:val="20"/>
          <w:szCs w:val="20"/>
        </w:rPr>
        <w:br/>
        <w:t>Артём специализируется в областях</w:t>
      </w:r>
      <w:r>
        <w:rPr>
          <w:rStyle w:val="apple-converted-space"/>
          <w:rFonts w:ascii="Arial" w:hAnsi="Arial" w:cs="Arial"/>
          <w:sz w:val="20"/>
          <w:szCs w:val="20"/>
        </w:rPr>
        <w:t> </w:t>
      </w:r>
      <w:r>
        <w:rPr>
          <w:rFonts w:ascii="Arial" w:hAnsi="Arial" w:cs="Arial"/>
          <w:sz w:val="20"/>
          <w:szCs w:val="20"/>
        </w:rPr>
        <w:t>корпоративного, антимонопольного, банковского и финансового права, а также международных слияний и поглощений. На протяжении последних 27 лет Артём принимает активное участие в сопровождении международных сделок, представляя интересы широкого круга</w:t>
      </w:r>
      <w:r>
        <w:rPr>
          <w:rStyle w:val="apple-converted-space"/>
          <w:rFonts w:ascii="Arial" w:hAnsi="Arial" w:cs="Arial"/>
          <w:sz w:val="20"/>
          <w:szCs w:val="20"/>
        </w:rPr>
        <w:t> </w:t>
      </w:r>
      <w:r>
        <w:rPr>
          <w:rFonts w:ascii="Arial" w:hAnsi="Arial" w:cs="Arial"/>
          <w:sz w:val="20"/>
          <w:szCs w:val="20"/>
        </w:rPr>
        <w:t>иностранных и российских</w:t>
      </w:r>
      <w:r>
        <w:rPr>
          <w:rStyle w:val="apple-converted-space"/>
          <w:rFonts w:ascii="Arial" w:hAnsi="Arial" w:cs="Arial"/>
          <w:sz w:val="20"/>
          <w:szCs w:val="20"/>
        </w:rPr>
        <w:t> </w:t>
      </w:r>
      <w:r>
        <w:rPr>
          <w:rFonts w:ascii="Arial" w:hAnsi="Arial" w:cs="Arial"/>
          <w:sz w:val="20"/>
          <w:szCs w:val="20"/>
        </w:rPr>
        <w:t>клиентов из различных отраслей бизнеса, включая социальные сети, разработку программного обеспечения, телекоммуникации, прямые инвестиции,</w:t>
      </w:r>
      <w:r>
        <w:rPr>
          <w:rStyle w:val="apple-converted-space"/>
          <w:rFonts w:ascii="Arial" w:hAnsi="Arial" w:cs="Arial"/>
          <w:sz w:val="20"/>
          <w:szCs w:val="20"/>
        </w:rPr>
        <w:t> </w:t>
      </w:r>
      <w:r>
        <w:rPr>
          <w:rFonts w:ascii="Arial" w:hAnsi="Arial" w:cs="Arial"/>
          <w:sz w:val="20"/>
          <w:szCs w:val="20"/>
        </w:rPr>
        <w:t>финансовые институты, автомобилестроение, нефть и газ, черную</w:t>
      </w:r>
      <w:r>
        <w:rPr>
          <w:rStyle w:val="apple-converted-space"/>
          <w:rFonts w:ascii="Arial" w:hAnsi="Arial" w:cs="Arial"/>
          <w:sz w:val="20"/>
          <w:szCs w:val="20"/>
        </w:rPr>
        <w:t> </w:t>
      </w:r>
      <w:r>
        <w:rPr>
          <w:rFonts w:ascii="Arial" w:hAnsi="Arial" w:cs="Arial"/>
          <w:sz w:val="20"/>
          <w:szCs w:val="20"/>
        </w:rPr>
        <w:t>металлургию, продукты питания, а также</w:t>
      </w:r>
      <w:r>
        <w:rPr>
          <w:rStyle w:val="apple-converted-space"/>
          <w:rFonts w:ascii="Arial" w:hAnsi="Arial" w:cs="Arial"/>
          <w:sz w:val="20"/>
          <w:szCs w:val="20"/>
        </w:rPr>
        <w:t> </w:t>
      </w:r>
      <w:proofErr w:type="spellStart"/>
      <w:r>
        <w:rPr>
          <w:rFonts w:ascii="Arial" w:hAnsi="Arial" w:cs="Arial"/>
          <w:sz w:val="20"/>
          <w:szCs w:val="20"/>
        </w:rPr>
        <w:t>девелопмент</w:t>
      </w:r>
      <w:proofErr w:type="spellEnd"/>
      <w:r>
        <w:rPr>
          <w:rFonts w:ascii="Arial" w:hAnsi="Arial" w:cs="Arial"/>
          <w:sz w:val="20"/>
          <w:szCs w:val="20"/>
        </w:rPr>
        <w:t xml:space="preserve"> и</w:t>
      </w:r>
      <w:r>
        <w:rPr>
          <w:rStyle w:val="apple-converted-space"/>
          <w:rFonts w:ascii="Arial" w:hAnsi="Arial" w:cs="Arial"/>
          <w:sz w:val="20"/>
          <w:szCs w:val="20"/>
        </w:rPr>
        <w:t> </w:t>
      </w:r>
      <w:r>
        <w:rPr>
          <w:rFonts w:ascii="Arial" w:hAnsi="Arial" w:cs="Arial"/>
          <w:sz w:val="20"/>
          <w:szCs w:val="20"/>
        </w:rPr>
        <w:t>строительство.</w:t>
      </w:r>
    </w:p>
    <w:p w:rsidR="00423BF9" w:rsidRDefault="00423BF9" w:rsidP="00423BF9">
      <w:pPr>
        <w:spacing w:after="240"/>
        <w:jc w:val="both"/>
      </w:pPr>
      <w:r>
        <w:rPr>
          <w:rFonts w:ascii="Arial" w:hAnsi="Arial" w:cs="Arial"/>
          <w:sz w:val="20"/>
          <w:szCs w:val="20"/>
        </w:rPr>
        <w:t>В</w:t>
      </w:r>
      <w:r>
        <w:rPr>
          <w:rStyle w:val="apple-converted-space"/>
          <w:rFonts w:ascii="Arial" w:hAnsi="Arial" w:cs="Arial"/>
          <w:sz w:val="20"/>
          <w:szCs w:val="20"/>
        </w:rPr>
        <w:t> </w:t>
      </w:r>
      <w:r>
        <w:rPr>
          <w:rFonts w:ascii="Arial" w:hAnsi="Arial" w:cs="Arial"/>
          <w:sz w:val="20"/>
          <w:szCs w:val="20"/>
        </w:rPr>
        <w:t>2014 году</w:t>
      </w:r>
      <w:r>
        <w:rPr>
          <w:rStyle w:val="apple-converted-space"/>
          <w:rFonts w:ascii="Arial" w:hAnsi="Arial" w:cs="Arial"/>
          <w:sz w:val="20"/>
          <w:szCs w:val="20"/>
        </w:rPr>
        <w:t> </w:t>
      </w:r>
      <w:r>
        <w:rPr>
          <w:rFonts w:ascii="Arial" w:hAnsi="Arial" w:cs="Arial"/>
          <w:sz w:val="20"/>
          <w:szCs w:val="20"/>
        </w:rPr>
        <w:t>Артём одним из первых в России начал активно заниматься вопросами</w:t>
      </w:r>
      <w:r>
        <w:rPr>
          <w:rStyle w:val="apple-converted-space"/>
          <w:rFonts w:ascii="Arial" w:hAnsi="Arial" w:cs="Arial"/>
          <w:sz w:val="20"/>
          <w:szCs w:val="20"/>
        </w:rPr>
        <w:t> </w:t>
      </w:r>
      <w:proofErr w:type="spellStart"/>
      <w:r w:rsidRPr="009641ED">
        <w:rPr>
          <w:rFonts w:ascii="Arial" w:hAnsi="Arial" w:cs="Arial"/>
          <w:sz w:val="20"/>
          <w:szCs w:val="20"/>
        </w:rPr>
        <w:t>комплаенс</w:t>
      </w:r>
      <w:r>
        <w:rPr>
          <w:rFonts w:ascii="Arial" w:hAnsi="Arial" w:cs="Arial"/>
          <w:sz w:val="20"/>
          <w:szCs w:val="20"/>
        </w:rPr>
        <w:t>а</w:t>
      </w:r>
      <w:proofErr w:type="spellEnd"/>
      <w:r>
        <w:rPr>
          <w:rFonts w:ascii="Arial" w:hAnsi="Arial" w:cs="Arial"/>
          <w:sz w:val="20"/>
          <w:szCs w:val="20"/>
        </w:rPr>
        <w:t xml:space="preserve"> и</w:t>
      </w:r>
      <w:r>
        <w:rPr>
          <w:rStyle w:val="apple-converted-space"/>
          <w:rFonts w:ascii="Arial" w:hAnsi="Arial" w:cs="Arial"/>
          <w:sz w:val="20"/>
          <w:szCs w:val="20"/>
        </w:rPr>
        <w:t> </w:t>
      </w:r>
      <w:r>
        <w:rPr>
          <w:rFonts w:ascii="Arial" w:hAnsi="Arial" w:cs="Arial"/>
          <w:sz w:val="20"/>
          <w:szCs w:val="20"/>
        </w:rPr>
        <w:t>санкционного регулирования. В рамках этой практики Артём консультирует российские и международные компании по вопросам корпоративного управления,</w:t>
      </w:r>
      <w:r>
        <w:rPr>
          <w:rStyle w:val="apple-converted-space"/>
          <w:rFonts w:ascii="Arial" w:hAnsi="Arial" w:cs="Arial"/>
          <w:sz w:val="20"/>
          <w:szCs w:val="20"/>
        </w:rPr>
        <w:t> </w:t>
      </w:r>
      <w:r>
        <w:rPr>
          <w:rFonts w:ascii="Arial" w:hAnsi="Arial" w:cs="Arial"/>
          <w:sz w:val="20"/>
          <w:szCs w:val="20"/>
        </w:rPr>
        <w:t>а также</w:t>
      </w:r>
      <w:r>
        <w:rPr>
          <w:rStyle w:val="apple-converted-space"/>
          <w:rFonts w:ascii="Arial" w:hAnsi="Arial" w:cs="Arial"/>
          <w:sz w:val="20"/>
          <w:szCs w:val="20"/>
        </w:rPr>
        <w:t> </w:t>
      </w:r>
      <w:r>
        <w:rPr>
          <w:rFonts w:ascii="Arial" w:hAnsi="Arial" w:cs="Arial"/>
          <w:sz w:val="20"/>
          <w:szCs w:val="20"/>
        </w:rPr>
        <w:t>структурирования бенефициарного владения и контрактных взаимоотношений с иностранными контрагентами с целью идентификации</w:t>
      </w:r>
      <w:r>
        <w:rPr>
          <w:rStyle w:val="apple-converted-space"/>
          <w:rFonts w:ascii="Arial" w:hAnsi="Arial" w:cs="Arial"/>
          <w:sz w:val="20"/>
          <w:szCs w:val="20"/>
        </w:rPr>
        <w:t> </w:t>
      </w:r>
      <w:r>
        <w:rPr>
          <w:rFonts w:ascii="Arial" w:hAnsi="Arial" w:cs="Arial"/>
          <w:sz w:val="20"/>
          <w:szCs w:val="20"/>
        </w:rPr>
        <w:t>и минимизации</w:t>
      </w:r>
      <w:r>
        <w:rPr>
          <w:rStyle w:val="apple-converted-space"/>
          <w:rFonts w:ascii="Arial" w:hAnsi="Arial" w:cs="Arial"/>
          <w:sz w:val="20"/>
          <w:szCs w:val="20"/>
        </w:rPr>
        <w:t> </w:t>
      </w:r>
      <w:r>
        <w:rPr>
          <w:rFonts w:ascii="Arial" w:hAnsi="Arial" w:cs="Arial"/>
          <w:sz w:val="20"/>
          <w:szCs w:val="20"/>
        </w:rPr>
        <w:t>санкционных рисков.</w:t>
      </w:r>
      <w:r>
        <w:rPr>
          <w:rFonts w:ascii="Arial" w:hAnsi="Arial" w:cs="Arial"/>
          <w:sz w:val="20"/>
          <w:szCs w:val="20"/>
        </w:rPr>
        <w:br/>
      </w:r>
      <w:r>
        <w:rPr>
          <w:rFonts w:ascii="Arial" w:hAnsi="Arial" w:cs="Arial"/>
          <w:sz w:val="20"/>
          <w:szCs w:val="20"/>
        </w:rPr>
        <w:br/>
        <w:t>До перехода в</w:t>
      </w:r>
      <w:r>
        <w:rPr>
          <w:rStyle w:val="apple-converted-space"/>
          <w:rFonts w:ascii="Arial" w:hAnsi="Arial" w:cs="Arial"/>
          <w:sz w:val="20"/>
          <w:szCs w:val="20"/>
        </w:rPr>
        <w:t> </w:t>
      </w:r>
      <w:r>
        <w:rPr>
          <w:rFonts w:ascii="Arial" w:hAnsi="Arial" w:cs="Arial"/>
          <w:sz w:val="20"/>
          <w:szCs w:val="20"/>
        </w:rPr>
        <w:t>Юридическую фирму «Борениус» Артём</w:t>
      </w:r>
      <w:r>
        <w:rPr>
          <w:rStyle w:val="apple-converted-space"/>
          <w:rFonts w:ascii="Arial" w:hAnsi="Arial" w:cs="Arial"/>
          <w:sz w:val="20"/>
          <w:szCs w:val="20"/>
        </w:rPr>
        <w:t> </w:t>
      </w:r>
      <w:r>
        <w:rPr>
          <w:rFonts w:ascii="Arial" w:hAnsi="Arial" w:cs="Arial"/>
          <w:sz w:val="20"/>
          <w:szCs w:val="20"/>
        </w:rPr>
        <w:t>в течение</w:t>
      </w:r>
      <w:r>
        <w:rPr>
          <w:rStyle w:val="apple-converted-space"/>
          <w:rFonts w:ascii="Arial" w:hAnsi="Arial" w:cs="Arial"/>
          <w:sz w:val="20"/>
          <w:szCs w:val="20"/>
        </w:rPr>
        <w:t> </w:t>
      </w:r>
      <w:r>
        <w:rPr>
          <w:rFonts w:ascii="Arial" w:hAnsi="Arial" w:cs="Arial"/>
          <w:sz w:val="20"/>
          <w:szCs w:val="20"/>
        </w:rPr>
        <w:t>11 лет работал в санкт-петербургском офисе международной юридической фирмы</w:t>
      </w:r>
      <w:r>
        <w:rPr>
          <w:rStyle w:val="apple-converted-space"/>
          <w:rFonts w:ascii="Arial" w:hAnsi="Arial" w:cs="Arial"/>
          <w:sz w:val="20"/>
          <w:szCs w:val="20"/>
        </w:rPr>
        <w:t> </w:t>
      </w:r>
      <w:r>
        <w:rPr>
          <w:rFonts w:ascii="Arial" w:hAnsi="Arial" w:cs="Arial"/>
          <w:sz w:val="20"/>
          <w:szCs w:val="20"/>
          <w:lang w:val="en-US"/>
        </w:rPr>
        <w:t>Dentons</w:t>
      </w:r>
      <w:r>
        <w:rPr>
          <w:rStyle w:val="apple-converted-space"/>
          <w:rFonts w:ascii="Arial" w:hAnsi="Arial" w:cs="Arial"/>
          <w:sz w:val="20"/>
          <w:szCs w:val="20"/>
          <w:lang w:val="en-US"/>
        </w:rPr>
        <w:t> </w:t>
      </w:r>
      <w:r>
        <w:rPr>
          <w:rFonts w:ascii="Arial" w:hAnsi="Arial" w:cs="Arial"/>
          <w:sz w:val="20"/>
          <w:szCs w:val="20"/>
        </w:rPr>
        <w:t>и последние пять</w:t>
      </w:r>
      <w:r>
        <w:rPr>
          <w:rStyle w:val="apple-converted-space"/>
          <w:rFonts w:ascii="Arial" w:hAnsi="Arial" w:cs="Arial"/>
          <w:sz w:val="20"/>
          <w:szCs w:val="20"/>
        </w:rPr>
        <w:t> </w:t>
      </w:r>
      <w:r>
        <w:rPr>
          <w:rFonts w:ascii="Arial" w:hAnsi="Arial" w:cs="Arial"/>
          <w:sz w:val="20"/>
          <w:szCs w:val="20"/>
        </w:rPr>
        <w:t>из них возглавлял</w:t>
      </w:r>
      <w:r>
        <w:rPr>
          <w:rStyle w:val="apple-converted-space"/>
          <w:rFonts w:ascii="Arial" w:hAnsi="Arial" w:cs="Arial"/>
          <w:sz w:val="20"/>
          <w:szCs w:val="20"/>
        </w:rPr>
        <w:t> </w:t>
      </w:r>
      <w:r>
        <w:rPr>
          <w:rFonts w:ascii="Arial" w:hAnsi="Arial" w:cs="Arial"/>
          <w:sz w:val="20"/>
          <w:szCs w:val="20"/>
        </w:rPr>
        <w:t>ее</w:t>
      </w:r>
      <w:r>
        <w:rPr>
          <w:rStyle w:val="apple-converted-space"/>
          <w:rFonts w:ascii="Arial" w:hAnsi="Arial" w:cs="Arial"/>
          <w:sz w:val="20"/>
          <w:szCs w:val="20"/>
        </w:rPr>
        <w:t> </w:t>
      </w:r>
      <w:r>
        <w:rPr>
          <w:rFonts w:ascii="Arial" w:hAnsi="Arial" w:cs="Arial"/>
          <w:sz w:val="20"/>
          <w:szCs w:val="20"/>
        </w:rPr>
        <w:t>корпоративную практику.</w:t>
      </w:r>
    </w:p>
    <w:p w:rsidR="00423BF9" w:rsidRPr="00450C8B" w:rsidRDefault="00423BF9" w:rsidP="00423BF9">
      <w:pPr>
        <w:spacing w:after="240"/>
        <w:jc w:val="both"/>
        <w:rPr>
          <w:color w:val="000000" w:themeColor="text1"/>
        </w:rPr>
      </w:pPr>
      <w:r>
        <w:rPr>
          <w:rFonts w:ascii="Arial" w:hAnsi="Arial" w:cs="Arial"/>
          <w:sz w:val="20"/>
          <w:szCs w:val="20"/>
        </w:rPr>
        <w:t xml:space="preserve">За длительный период своей работы Артём заслужил не только признание клиентов, характеризующих его как чрезвычайно отзывчивого и очень надежного партнера, но и признание ведущих рейтинговых агентств - </w:t>
      </w:r>
      <w:r>
        <w:rPr>
          <w:rFonts w:ascii="Arial" w:hAnsi="Arial" w:cs="Arial"/>
          <w:sz w:val="20"/>
          <w:szCs w:val="20"/>
          <w:lang w:val="en-US"/>
        </w:rPr>
        <w:t>Chambers</w:t>
      </w:r>
      <w:r>
        <w:rPr>
          <w:rStyle w:val="apple-converted-space"/>
          <w:rFonts w:ascii="Arial" w:hAnsi="Arial" w:cs="Arial"/>
          <w:sz w:val="20"/>
          <w:szCs w:val="20"/>
        </w:rPr>
        <w:t> </w:t>
      </w:r>
      <w:r>
        <w:rPr>
          <w:rFonts w:ascii="Arial" w:hAnsi="Arial" w:cs="Arial"/>
          <w:sz w:val="20"/>
          <w:szCs w:val="20"/>
        </w:rPr>
        <w:t>&amp;</w:t>
      </w:r>
      <w:r>
        <w:rPr>
          <w:rStyle w:val="apple-converted-space"/>
          <w:rFonts w:ascii="Arial" w:hAnsi="Arial" w:cs="Arial"/>
          <w:sz w:val="20"/>
          <w:szCs w:val="20"/>
        </w:rPr>
        <w:t> </w:t>
      </w:r>
      <w:r>
        <w:rPr>
          <w:rFonts w:ascii="Arial" w:hAnsi="Arial" w:cs="Arial"/>
          <w:sz w:val="20"/>
          <w:szCs w:val="20"/>
          <w:lang w:val="en-US"/>
        </w:rPr>
        <w:t>Partners</w:t>
      </w:r>
      <w:r>
        <w:rPr>
          <w:rFonts w:ascii="Arial" w:hAnsi="Arial" w:cs="Arial"/>
          <w:sz w:val="20"/>
          <w:szCs w:val="20"/>
        </w:rPr>
        <w:t>,</w:t>
      </w:r>
      <w:r>
        <w:rPr>
          <w:rStyle w:val="apple-converted-space"/>
          <w:rFonts w:ascii="Arial" w:hAnsi="Arial" w:cs="Arial"/>
          <w:sz w:val="20"/>
          <w:szCs w:val="20"/>
        </w:rPr>
        <w:t> </w:t>
      </w:r>
      <w:r>
        <w:rPr>
          <w:rFonts w:ascii="Arial" w:hAnsi="Arial" w:cs="Arial"/>
          <w:sz w:val="20"/>
          <w:szCs w:val="20"/>
          <w:lang w:val="en-US"/>
        </w:rPr>
        <w:t>Legal</w:t>
      </w:r>
      <w:r>
        <w:rPr>
          <w:rFonts w:ascii="Arial" w:hAnsi="Arial" w:cs="Arial"/>
          <w:sz w:val="20"/>
          <w:szCs w:val="20"/>
        </w:rPr>
        <w:t>500 и</w:t>
      </w:r>
      <w:r>
        <w:rPr>
          <w:rStyle w:val="apple-converted-space"/>
          <w:rFonts w:ascii="Arial" w:hAnsi="Arial" w:cs="Arial"/>
          <w:sz w:val="20"/>
          <w:szCs w:val="20"/>
        </w:rPr>
        <w:t> </w:t>
      </w:r>
      <w:r>
        <w:rPr>
          <w:rFonts w:ascii="Arial" w:hAnsi="Arial" w:cs="Arial"/>
          <w:sz w:val="20"/>
          <w:szCs w:val="20"/>
          <w:lang w:val="en-US"/>
        </w:rPr>
        <w:t>The</w:t>
      </w:r>
      <w:r>
        <w:rPr>
          <w:rStyle w:val="apple-converted-space"/>
          <w:rFonts w:ascii="Arial" w:hAnsi="Arial" w:cs="Arial"/>
          <w:sz w:val="20"/>
          <w:szCs w:val="20"/>
          <w:lang w:val="en-US"/>
        </w:rPr>
        <w:t> </w:t>
      </w:r>
      <w:r>
        <w:rPr>
          <w:rFonts w:ascii="Arial" w:hAnsi="Arial" w:cs="Arial"/>
          <w:sz w:val="20"/>
          <w:szCs w:val="20"/>
          <w:lang w:val="en-US"/>
        </w:rPr>
        <w:t>Best</w:t>
      </w:r>
      <w:r>
        <w:rPr>
          <w:rStyle w:val="apple-converted-space"/>
          <w:rFonts w:ascii="Arial" w:hAnsi="Arial" w:cs="Arial"/>
          <w:sz w:val="20"/>
          <w:szCs w:val="20"/>
          <w:lang w:val="en-US"/>
        </w:rPr>
        <w:t> </w:t>
      </w:r>
      <w:r>
        <w:rPr>
          <w:rFonts w:ascii="Arial" w:hAnsi="Arial" w:cs="Arial"/>
          <w:sz w:val="20"/>
          <w:szCs w:val="20"/>
          <w:lang w:val="en-US"/>
        </w:rPr>
        <w:t>Lawyers</w:t>
      </w:r>
      <w:r>
        <w:rPr>
          <w:rFonts w:ascii="Arial" w:hAnsi="Arial" w:cs="Arial"/>
          <w:sz w:val="20"/>
          <w:szCs w:val="20"/>
        </w:rPr>
        <w:t xml:space="preserve"> - в первых рангах категори</w:t>
      </w:r>
      <w:r w:rsidRPr="006F30D8">
        <w:rPr>
          <w:rFonts w:ascii="Arial" w:hAnsi="Arial" w:cs="Arial"/>
          <w:sz w:val="20"/>
          <w:szCs w:val="20"/>
        </w:rPr>
        <w:t>й</w:t>
      </w:r>
      <w:r>
        <w:rPr>
          <w:rFonts w:ascii="Arial" w:hAnsi="Arial" w:cs="Arial"/>
          <w:sz w:val="20"/>
          <w:szCs w:val="20"/>
        </w:rPr>
        <w:t xml:space="preserve"> «Сделки, корпоративное право» и «Коммерческое право», а также</w:t>
      </w:r>
      <w:r>
        <w:rPr>
          <w:rStyle w:val="apple-converted-space"/>
          <w:rFonts w:ascii="Arial" w:hAnsi="Arial" w:cs="Arial"/>
          <w:sz w:val="20"/>
          <w:szCs w:val="20"/>
        </w:rPr>
        <w:t> </w:t>
      </w:r>
      <w:r>
        <w:rPr>
          <w:rFonts w:ascii="Arial" w:hAnsi="Arial" w:cs="Arial"/>
          <w:sz w:val="20"/>
          <w:szCs w:val="20"/>
        </w:rPr>
        <w:t>в</w:t>
      </w:r>
      <w:r>
        <w:rPr>
          <w:rStyle w:val="apple-converted-space"/>
          <w:rFonts w:ascii="Arial" w:hAnsi="Arial" w:cs="Arial"/>
          <w:sz w:val="20"/>
          <w:szCs w:val="20"/>
        </w:rPr>
        <w:t> </w:t>
      </w:r>
      <w:r>
        <w:rPr>
          <w:rFonts w:ascii="Arial" w:hAnsi="Arial" w:cs="Arial"/>
          <w:sz w:val="20"/>
          <w:szCs w:val="20"/>
        </w:rPr>
        <w:t xml:space="preserve">номинациях «Юрист года» и </w:t>
      </w:r>
      <w:r w:rsidRPr="00450C8B">
        <w:rPr>
          <w:rFonts w:ascii="Arial" w:hAnsi="Arial" w:cs="Arial"/>
          <w:color w:val="000000" w:themeColor="text1"/>
          <w:sz w:val="20"/>
          <w:szCs w:val="20"/>
        </w:rPr>
        <w:t>«Выдающийся юрист».</w:t>
      </w:r>
    </w:p>
    <w:p w:rsidR="00423BF9" w:rsidRDefault="00423BF9" w:rsidP="00423BF9">
      <w:pPr>
        <w:jc w:val="both"/>
        <w:rPr>
          <w:rFonts w:eastAsia="Times New Roman"/>
        </w:rPr>
      </w:pPr>
      <w:r w:rsidRPr="00065DF1">
        <w:rPr>
          <w:rFonts w:ascii="Arial" w:eastAsia="Times New Roman" w:hAnsi="Arial" w:cs="Arial"/>
          <w:i/>
          <w:iCs/>
          <w:color w:val="C00000"/>
          <w:sz w:val="20"/>
          <w:szCs w:val="20"/>
        </w:rPr>
        <w:t xml:space="preserve"> «Я знаю Артёма больше двадцати лет и всегда восхищался его энергией и высокой квалификацией. В сфере оказания услуг иностранным клиентам и компаниям с иностранным капиталом Артём принадлежит к немногочисленной категории пионеров и тяжеловесов. Поэтому </w:t>
      </w:r>
      <w:bookmarkStart w:id="0" w:name="_GoBack"/>
      <w:bookmarkEnd w:id="0"/>
      <w:r w:rsidR="00D07A4F" w:rsidRPr="00065DF1">
        <w:rPr>
          <w:rFonts w:ascii="Arial" w:eastAsia="Times New Roman" w:hAnsi="Arial" w:cs="Arial"/>
          <w:i/>
          <w:iCs/>
          <w:color w:val="C00000"/>
          <w:sz w:val="20"/>
          <w:szCs w:val="20"/>
        </w:rPr>
        <w:t>сейчас мне</w:t>
      </w:r>
      <w:r w:rsidRPr="00065DF1">
        <w:rPr>
          <w:rFonts w:ascii="Arial" w:eastAsia="Times New Roman" w:hAnsi="Arial" w:cs="Arial"/>
          <w:i/>
          <w:iCs/>
          <w:color w:val="C00000"/>
          <w:sz w:val="20"/>
          <w:szCs w:val="20"/>
        </w:rPr>
        <w:t xml:space="preserve"> особенно приятно приветствовать в нашей команде столь сильного и опытного игрока, чьи достижения были уже много раз отмечены деловым сообществом в России и за рубежом».</w:t>
      </w:r>
      <w:r w:rsidRPr="00450C8B">
        <w:rPr>
          <w:rStyle w:val="apple-converted-space"/>
          <w:rFonts w:ascii="Arial" w:eastAsia="Times New Roman" w:hAnsi="Arial" w:cs="Arial"/>
          <w:i/>
          <w:iCs/>
          <w:color w:val="000000" w:themeColor="text1"/>
          <w:sz w:val="20"/>
          <w:szCs w:val="20"/>
        </w:rPr>
        <w:t> </w:t>
      </w:r>
      <w:r>
        <w:rPr>
          <w:rFonts w:ascii="Arial" w:eastAsia="Times New Roman" w:hAnsi="Arial" w:cs="Arial"/>
          <w:sz w:val="20"/>
          <w:szCs w:val="20"/>
        </w:rPr>
        <w:t>– Андрей Гусев, управляющий партнер Юридической фирмы «Борениус».</w:t>
      </w:r>
    </w:p>
    <w:p w:rsidR="00423BF9" w:rsidRDefault="00423BF9" w:rsidP="00423BF9">
      <w:pPr>
        <w:jc w:val="both"/>
        <w:rPr>
          <w:rFonts w:eastAsia="Times New Roman"/>
        </w:rPr>
      </w:pPr>
      <w:r>
        <w:rPr>
          <w:rFonts w:ascii="Arial" w:eastAsia="Times New Roman" w:hAnsi="Arial" w:cs="Arial"/>
          <w:sz w:val="20"/>
          <w:szCs w:val="20"/>
        </w:rPr>
        <w:t> </w:t>
      </w:r>
    </w:p>
    <w:p w:rsidR="00423BF9" w:rsidRDefault="00423BF9" w:rsidP="00423BF9">
      <w:pPr>
        <w:pStyle w:val="borheading10"/>
        <w:spacing w:before="200" w:beforeAutospacing="0" w:after="200" w:afterAutospacing="0"/>
        <w:jc w:val="both"/>
        <w:rPr>
          <w:rFonts w:ascii="Calibri" w:hAnsi="Calibri" w:cs="Calibri"/>
          <w:b/>
          <w:bCs/>
          <w:caps/>
          <w:sz w:val="20"/>
          <w:szCs w:val="20"/>
        </w:rPr>
      </w:pPr>
      <w:r>
        <w:rPr>
          <w:rFonts w:ascii="Arial" w:hAnsi="Arial" w:cs="Arial"/>
          <w:b/>
          <w:bCs/>
          <w:caps/>
          <w:sz w:val="20"/>
          <w:szCs w:val="20"/>
        </w:rPr>
        <w:t>О БОРЕНИУС</w:t>
      </w:r>
    </w:p>
    <w:p w:rsidR="00423BF9" w:rsidRDefault="00423BF9" w:rsidP="00423BF9">
      <w:pPr>
        <w:jc w:val="both"/>
        <w:rPr>
          <w:rFonts w:ascii="Calibri" w:eastAsia="Times New Roman" w:hAnsi="Calibri" w:cs="Calibri"/>
          <w:sz w:val="20"/>
          <w:szCs w:val="20"/>
        </w:rPr>
      </w:pPr>
      <w:r>
        <w:rPr>
          <w:rFonts w:ascii="Arial" w:eastAsia="Times New Roman" w:hAnsi="Arial" w:cs="Arial"/>
          <w:sz w:val="20"/>
          <w:szCs w:val="20"/>
        </w:rPr>
        <w:t>Юридическая фирма «Борениус» является одной из крупнейших юридических фирм на Северо-Западе России. Мы оказываем полный спектр юридических услуг, связанных с осуществлением предпринимательской деятельности, российским и иностранным клиентам из разных секторов экономики на всей территории России.</w:t>
      </w:r>
    </w:p>
    <w:p w:rsidR="00423BF9" w:rsidRDefault="00423BF9" w:rsidP="00423BF9">
      <w:pPr>
        <w:jc w:val="both"/>
        <w:rPr>
          <w:rFonts w:ascii="Calibri" w:eastAsia="Times New Roman" w:hAnsi="Calibri" w:cs="Calibri"/>
          <w:sz w:val="20"/>
          <w:szCs w:val="20"/>
        </w:rPr>
      </w:pPr>
      <w:r>
        <w:rPr>
          <w:rFonts w:ascii="Arial" w:eastAsia="Times New Roman" w:hAnsi="Arial" w:cs="Arial"/>
          <w:sz w:val="20"/>
          <w:szCs w:val="20"/>
        </w:rPr>
        <w:t>Мы специализируемся в областях</w:t>
      </w:r>
      <w:r>
        <w:rPr>
          <w:rStyle w:val="apple-converted-space"/>
          <w:rFonts w:ascii="Arial" w:eastAsia="Times New Roman" w:hAnsi="Arial" w:cs="Arial"/>
          <w:sz w:val="20"/>
          <w:szCs w:val="20"/>
        </w:rPr>
        <w:t> </w:t>
      </w:r>
      <w:r>
        <w:rPr>
          <w:rFonts w:ascii="Arial" w:eastAsia="Times New Roman" w:hAnsi="Arial" w:cs="Arial"/>
          <w:sz w:val="20"/>
          <w:szCs w:val="20"/>
        </w:rPr>
        <w:t>M&amp;A, корпоративного права и коммерческих контрактов, недвижимости и строительства, разрешения споров, антимонопольного регулирования, банкротства, интеллектуальной собственности и информационных технологий, трудового права.</w:t>
      </w:r>
    </w:p>
    <w:p w:rsidR="00423BF9" w:rsidRDefault="00423BF9" w:rsidP="00423BF9">
      <w:pPr>
        <w:jc w:val="both"/>
        <w:rPr>
          <w:rFonts w:ascii="Calibri" w:eastAsia="Times New Roman" w:hAnsi="Calibri" w:cs="Calibri"/>
          <w:sz w:val="20"/>
          <w:szCs w:val="20"/>
        </w:rPr>
      </w:pPr>
      <w:r>
        <w:rPr>
          <w:rFonts w:ascii="Arial" w:eastAsia="Times New Roman" w:hAnsi="Arial" w:cs="Arial"/>
          <w:sz w:val="20"/>
          <w:szCs w:val="20"/>
        </w:rPr>
        <w:t xml:space="preserve">Высокий уровень профессионализма, экспертный опыт и бизнес-мышление нашей команды признаны такими ведущими международными рейтинговыми институтами, как </w:t>
      </w:r>
      <w:proofErr w:type="spellStart"/>
      <w:r>
        <w:rPr>
          <w:rFonts w:ascii="Arial" w:eastAsia="Times New Roman" w:hAnsi="Arial" w:cs="Arial"/>
          <w:sz w:val="20"/>
          <w:szCs w:val="20"/>
        </w:rPr>
        <w:t>Chambers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and</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Partners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Legal</w:t>
      </w:r>
      <w:proofErr w:type="spellEnd"/>
      <w:r>
        <w:rPr>
          <w:rFonts w:ascii="Arial" w:eastAsia="Times New Roman" w:hAnsi="Arial" w:cs="Arial"/>
          <w:sz w:val="20"/>
          <w:szCs w:val="20"/>
        </w:rPr>
        <w:t xml:space="preserve"> 500, IFLR 1000, </w:t>
      </w:r>
      <w:proofErr w:type="spellStart"/>
      <w:r>
        <w:rPr>
          <w:rFonts w:ascii="Arial" w:eastAsia="Times New Roman" w:hAnsi="Arial" w:cs="Arial"/>
          <w:sz w:val="20"/>
          <w:szCs w:val="20"/>
        </w:rPr>
        <w:t>Best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Lawyers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Право.ру</w:t>
      </w:r>
      <w:proofErr w:type="spellEnd"/>
      <w:r>
        <w:rPr>
          <w:rFonts w:ascii="Arial" w:eastAsia="Times New Roman" w:hAnsi="Arial" w:cs="Arial"/>
          <w:sz w:val="20"/>
          <w:szCs w:val="20"/>
        </w:rPr>
        <w:t>.</w:t>
      </w:r>
    </w:p>
    <w:p w:rsidR="00423BF9" w:rsidRDefault="00423BF9" w:rsidP="00423BF9">
      <w:pPr>
        <w:jc w:val="both"/>
        <w:rPr>
          <w:rFonts w:ascii="Arial" w:eastAsia="Times New Roman" w:hAnsi="Arial" w:cs="Arial"/>
          <w:sz w:val="20"/>
          <w:szCs w:val="20"/>
        </w:rPr>
      </w:pPr>
      <w:r>
        <w:rPr>
          <w:rFonts w:ascii="Arial" w:eastAsia="Times New Roman" w:hAnsi="Arial" w:cs="Arial"/>
          <w:sz w:val="20"/>
          <w:szCs w:val="20"/>
        </w:rPr>
        <w:t xml:space="preserve">Юридическая фирма «Борениус» (Борениус </w:t>
      </w:r>
      <w:proofErr w:type="spellStart"/>
      <w:r>
        <w:rPr>
          <w:rFonts w:ascii="Arial" w:eastAsia="Times New Roman" w:hAnsi="Arial" w:cs="Arial"/>
          <w:sz w:val="20"/>
          <w:szCs w:val="20"/>
        </w:rPr>
        <w:t>Атторнейс</w:t>
      </w:r>
      <w:proofErr w:type="spellEnd"/>
      <w:r>
        <w:rPr>
          <w:rFonts w:ascii="Arial" w:eastAsia="Times New Roman" w:hAnsi="Arial" w:cs="Arial"/>
          <w:sz w:val="20"/>
          <w:szCs w:val="20"/>
        </w:rPr>
        <w:t xml:space="preserve"> Раша Лтд) является дочерней фирмой «Борениус» (Борениус </w:t>
      </w:r>
      <w:proofErr w:type="spellStart"/>
      <w:r>
        <w:rPr>
          <w:rFonts w:ascii="Arial" w:eastAsia="Times New Roman" w:hAnsi="Arial" w:cs="Arial"/>
          <w:sz w:val="20"/>
          <w:szCs w:val="20"/>
        </w:rPr>
        <w:t>Атторнейс</w:t>
      </w:r>
      <w:proofErr w:type="spellEnd"/>
      <w:r>
        <w:rPr>
          <w:rFonts w:ascii="Arial" w:eastAsia="Times New Roman" w:hAnsi="Arial" w:cs="Arial"/>
          <w:sz w:val="20"/>
          <w:szCs w:val="20"/>
        </w:rPr>
        <w:t xml:space="preserve"> Лтд), чей головной офис расположен в Хельсинки. «Борениус» открывает нашим клиентам свободный доступ к более чем 200 профессионалам из Финляндии, России и США.</w:t>
      </w:r>
    </w:p>
    <w:p w:rsidR="00C86D9A" w:rsidRDefault="00C86D9A" w:rsidP="00C86D9A">
      <w:pPr>
        <w:pStyle w:val="NormalWeb"/>
        <w:jc w:val="both"/>
        <w:rPr>
          <w:lang w:val="en-US"/>
        </w:rPr>
      </w:pPr>
      <w:r>
        <w:rPr>
          <w:rStyle w:val="Strong"/>
          <w:rFonts w:ascii="Arial" w:hAnsi="Arial" w:cs="Arial"/>
          <w:lang w:val="en-GB"/>
        </w:rPr>
        <w:lastRenderedPageBreak/>
        <w:t xml:space="preserve">Borenius </w:t>
      </w:r>
      <w:r>
        <w:rPr>
          <w:rStyle w:val="Strong"/>
          <w:rFonts w:ascii="Arial" w:hAnsi="Arial" w:cs="Arial"/>
          <w:lang w:val="en-US"/>
        </w:rPr>
        <w:t>announces a new Specialist Partner in its St Petersburg office</w:t>
      </w:r>
    </w:p>
    <w:p w:rsidR="00C86D9A" w:rsidRDefault="00C86D9A" w:rsidP="00C86D9A">
      <w:pPr>
        <w:pStyle w:val="NormalWeb"/>
        <w:jc w:val="both"/>
        <w:rPr>
          <w:lang w:val="en-US"/>
        </w:rPr>
      </w:pPr>
      <w:r>
        <w:rPr>
          <w:rFonts w:ascii="Arial" w:hAnsi="Arial" w:cs="Arial"/>
          <w:sz w:val="20"/>
          <w:szCs w:val="20"/>
          <w:lang w:val="en-US"/>
        </w:rPr>
        <w:t>We are pleased to announce that a new Specialist Partner – Artem Zhavoronkov – is joining our St Petersburg office.</w:t>
      </w:r>
    </w:p>
    <w:p w:rsidR="00C86D9A" w:rsidRDefault="00C86D9A" w:rsidP="00C86D9A">
      <w:pPr>
        <w:jc w:val="both"/>
        <w:rPr>
          <w:rFonts w:ascii="Arial" w:hAnsi="Arial" w:cs="Arial"/>
          <w:sz w:val="20"/>
          <w:szCs w:val="20"/>
          <w:lang w:val="en-GB"/>
        </w:rPr>
      </w:pPr>
      <w:r>
        <w:rPr>
          <w:rFonts w:ascii="Arial" w:hAnsi="Arial" w:cs="Arial"/>
          <w:sz w:val="20"/>
          <w:szCs w:val="20"/>
          <w:lang w:val="en-US"/>
        </w:rPr>
        <w:t xml:space="preserve">Artem </w:t>
      </w:r>
      <w:r>
        <w:rPr>
          <w:rFonts w:ascii="Arial" w:hAnsi="Arial" w:cs="Arial"/>
          <w:sz w:val="20"/>
          <w:szCs w:val="20"/>
          <w:lang w:val="en-GB"/>
        </w:rPr>
        <w:t>specialises</w:t>
      </w:r>
      <w:r>
        <w:rPr>
          <w:rFonts w:ascii="Arial" w:hAnsi="Arial" w:cs="Arial"/>
          <w:sz w:val="20"/>
          <w:szCs w:val="20"/>
          <w:lang w:val="en-US"/>
        </w:rPr>
        <w:t xml:space="preserve"> in corporate, antitrust, banking and financial law, as well as cross-border M&amp;A transactions. Over the past 27 years, Artem has taken a hands-on role in providing legal support for international transactions, </w:t>
      </w:r>
      <w:r>
        <w:rPr>
          <w:rFonts w:ascii="Arial" w:hAnsi="Arial" w:cs="Arial"/>
          <w:sz w:val="20"/>
          <w:szCs w:val="20"/>
          <w:lang w:val="en-GB"/>
        </w:rPr>
        <w:t>representing a wide range of foreign and Russian clients from various business sectors. These have included social networks, software development, telecommunications, direct investments, financial institutions, the motor industry, oil &amp; gas, the iron &amp; steel industry, food products, as well as development and construction.</w:t>
      </w:r>
    </w:p>
    <w:p w:rsidR="00C86D9A" w:rsidRDefault="00C86D9A" w:rsidP="00C86D9A">
      <w:pPr>
        <w:jc w:val="both"/>
        <w:rPr>
          <w:rFonts w:ascii="Arial" w:hAnsi="Arial" w:cs="Arial"/>
          <w:sz w:val="20"/>
          <w:szCs w:val="20"/>
          <w:lang w:val="en-US"/>
        </w:rPr>
      </w:pPr>
      <w:r>
        <w:rPr>
          <w:rFonts w:ascii="Arial" w:hAnsi="Arial" w:cs="Arial"/>
          <w:sz w:val="20"/>
          <w:szCs w:val="20"/>
          <w:lang w:val="en-US"/>
        </w:rPr>
        <w:t>In 2014, Artem was one of the pioneers in Russia who became closely involved in compliance and sanctions regulation. In the context of this practice, he advises Russian and international companies on corporate governance, as well as the structuring of beneficial ownership and contractual relationships with foreign counterparties in order to identify and mitigate risks from sanctions.</w:t>
      </w:r>
    </w:p>
    <w:p w:rsidR="00C86D9A" w:rsidRDefault="00C86D9A" w:rsidP="00C86D9A">
      <w:pPr>
        <w:jc w:val="both"/>
        <w:rPr>
          <w:rFonts w:ascii="Arial" w:hAnsi="Arial" w:cs="Arial"/>
          <w:sz w:val="20"/>
          <w:szCs w:val="20"/>
          <w:lang w:val="en-US"/>
        </w:rPr>
      </w:pPr>
      <w:r>
        <w:rPr>
          <w:rFonts w:ascii="Arial" w:hAnsi="Arial" w:cs="Arial"/>
          <w:sz w:val="20"/>
          <w:szCs w:val="20"/>
          <w:lang w:val="en-US"/>
        </w:rPr>
        <w:t>Before joining Borenius, Artem Zhavoronkov</w:t>
      </w:r>
      <w:r>
        <w:rPr>
          <w:rFonts w:ascii="Arial" w:hAnsi="Arial" w:cs="Arial"/>
          <w:b/>
          <w:bCs/>
          <w:sz w:val="20"/>
          <w:szCs w:val="20"/>
          <w:lang w:val="en-US"/>
        </w:rPr>
        <w:t xml:space="preserve"> </w:t>
      </w:r>
      <w:r>
        <w:rPr>
          <w:rFonts w:ascii="Arial" w:hAnsi="Arial" w:cs="Arial"/>
          <w:sz w:val="20"/>
          <w:szCs w:val="20"/>
          <w:lang w:val="en-US"/>
        </w:rPr>
        <w:t>worked at international law firm Dentons for 11 years and headed its corporate practice for the past 5 years.</w:t>
      </w:r>
    </w:p>
    <w:p w:rsidR="00C86D9A" w:rsidRDefault="00C86D9A" w:rsidP="00C86D9A">
      <w:pPr>
        <w:jc w:val="both"/>
        <w:rPr>
          <w:rFonts w:ascii="Arial" w:hAnsi="Arial" w:cs="Arial"/>
          <w:sz w:val="20"/>
          <w:szCs w:val="20"/>
          <w:lang w:val="en-US"/>
        </w:rPr>
      </w:pPr>
      <w:proofErr w:type="gramStart"/>
      <w:r>
        <w:rPr>
          <w:rFonts w:ascii="Arial" w:hAnsi="Arial" w:cs="Arial"/>
          <w:sz w:val="20"/>
          <w:szCs w:val="20"/>
          <w:lang w:val="en-US"/>
        </w:rPr>
        <w:t>Artem is highly acclaimed not only by his clients, who characterize him as an extremely responsive and highly reliable partner, but has also been highly ranked by leading rating agencies such as Chambers</w:t>
      </w:r>
      <w:r>
        <w:rPr>
          <w:rStyle w:val="apple-converted-space"/>
          <w:rFonts w:ascii="Arial" w:hAnsi="Arial" w:cs="Arial"/>
          <w:sz w:val="20"/>
          <w:szCs w:val="20"/>
          <w:lang w:val="en-GB"/>
        </w:rPr>
        <w:t> </w:t>
      </w:r>
      <w:r>
        <w:rPr>
          <w:rFonts w:ascii="Arial" w:hAnsi="Arial" w:cs="Arial"/>
          <w:sz w:val="20"/>
          <w:szCs w:val="20"/>
          <w:lang w:val="en-GB"/>
        </w:rPr>
        <w:t>&amp;</w:t>
      </w:r>
      <w:r>
        <w:rPr>
          <w:rStyle w:val="apple-converted-space"/>
          <w:rFonts w:ascii="Arial" w:hAnsi="Arial" w:cs="Arial"/>
          <w:sz w:val="20"/>
          <w:szCs w:val="20"/>
          <w:lang w:val="en-GB"/>
        </w:rPr>
        <w:t> </w:t>
      </w:r>
      <w:r>
        <w:rPr>
          <w:rFonts w:ascii="Arial" w:hAnsi="Arial" w:cs="Arial"/>
          <w:sz w:val="20"/>
          <w:szCs w:val="20"/>
          <w:lang w:val="en-US"/>
        </w:rPr>
        <w:t>Partners</w:t>
      </w:r>
      <w:r>
        <w:rPr>
          <w:rFonts w:ascii="Arial" w:hAnsi="Arial" w:cs="Arial"/>
          <w:sz w:val="20"/>
          <w:szCs w:val="20"/>
          <w:lang w:val="en-GB"/>
        </w:rPr>
        <w:t>,</w:t>
      </w:r>
      <w:r>
        <w:rPr>
          <w:rStyle w:val="apple-converted-space"/>
          <w:rFonts w:ascii="Arial" w:hAnsi="Arial" w:cs="Arial"/>
          <w:sz w:val="20"/>
          <w:szCs w:val="20"/>
          <w:lang w:val="en-GB"/>
        </w:rPr>
        <w:t xml:space="preserve"> </w:t>
      </w:r>
      <w:r>
        <w:rPr>
          <w:rFonts w:ascii="Arial" w:hAnsi="Arial" w:cs="Arial"/>
          <w:sz w:val="20"/>
          <w:szCs w:val="20"/>
          <w:lang w:val="en-US"/>
        </w:rPr>
        <w:t>Legal </w:t>
      </w:r>
      <w:r>
        <w:rPr>
          <w:rFonts w:ascii="Arial" w:hAnsi="Arial" w:cs="Arial"/>
          <w:sz w:val="20"/>
          <w:szCs w:val="20"/>
          <w:lang w:val="en-GB"/>
        </w:rPr>
        <w:t xml:space="preserve">500 and </w:t>
      </w:r>
      <w:r>
        <w:rPr>
          <w:rFonts w:ascii="Arial" w:hAnsi="Arial" w:cs="Arial"/>
          <w:sz w:val="20"/>
          <w:szCs w:val="20"/>
          <w:lang w:val="en-US"/>
        </w:rPr>
        <w:t>The</w:t>
      </w:r>
      <w:r>
        <w:rPr>
          <w:rStyle w:val="apple-converted-space"/>
          <w:rFonts w:ascii="Arial" w:hAnsi="Arial" w:cs="Arial"/>
          <w:sz w:val="20"/>
          <w:szCs w:val="20"/>
          <w:lang w:val="en-US"/>
        </w:rPr>
        <w:t> </w:t>
      </w:r>
      <w:r>
        <w:rPr>
          <w:rFonts w:ascii="Arial" w:hAnsi="Arial" w:cs="Arial"/>
          <w:sz w:val="20"/>
          <w:szCs w:val="20"/>
          <w:lang w:val="en-US"/>
        </w:rPr>
        <w:t>Best</w:t>
      </w:r>
      <w:r>
        <w:rPr>
          <w:rStyle w:val="apple-converted-space"/>
          <w:rFonts w:ascii="Arial" w:hAnsi="Arial" w:cs="Arial"/>
          <w:sz w:val="20"/>
          <w:szCs w:val="20"/>
          <w:lang w:val="en-US"/>
        </w:rPr>
        <w:t> </w:t>
      </w:r>
      <w:r>
        <w:rPr>
          <w:rFonts w:ascii="Arial" w:hAnsi="Arial" w:cs="Arial"/>
          <w:sz w:val="20"/>
          <w:szCs w:val="20"/>
          <w:lang w:val="en-US"/>
        </w:rPr>
        <w:t>Lawyers,</w:t>
      </w:r>
      <w:r>
        <w:rPr>
          <w:rStyle w:val="apple-converted-space"/>
          <w:rFonts w:ascii="Arial" w:hAnsi="Arial" w:cs="Arial"/>
          <w:sz w:val="20"/>
          <w:szCs w:val="20"/>
          <w:lang w:val="en-US"/>
        </w:rPr>
        <w:t xml:space="preserve"> which have ranked him in the top tier in such categories as Transactions, Corporate Law and Commercial Law, as well as for such categories as Lawyer of the Year and Prominent Lawyer.</w:t>
      </w:r>
      <w:proofErr w:type="gramEnd"/>
    </w:p>
    <w:p w:rsidR="00C86D9A" w:rsidRDefault="00C86D9A" w:rsidP="00C86D9A">
      <w:pPr>
        <w:jc w:val="both"/>
        <w:rPr>
          <w:rFonts w:ascii="Arial" w:hAnsi="Arial" w:cs="Arial"/>
          <w:color w:val="000000"/>
          <w:sz w:val="20"/>
          <w:szCs w:val="20"/>
          <w:lang w:val="en-US"/>
        </w:rPr>
      </w:pPr>
      <w:r>
        <w:rPr>
          <w:rFonts w:ascii="Arial" w:hAnsi="Arial" w:cs="Arial"/>
          <w:i/>
          <w:iCs/>
          <w:color w:val="000000"/>
          <w:sz w:val="20"/>
          <w:szCs w:val="20"/>
          <w:lang w:val="en-US"/>
        </w:rPr>
        <w:t>“</w:t>
      </w:r>
      <w:r>
        <w:rPr>
          <w:rFonts w:ascii="Arial" w:hAnsi="Arial" w:cs="Arial"/>
          <w:i/>
          <w:iCs/>
          <w:color w:val="000000"/>
          <w:sz w:val="20"/>
          <w:szCs w:val="20"/>
          <w:lang w:val="en-GB"/>
        </w:rPr>
        <w:t xml:space="preserve">I have known Artem for over 20 years and always been an admirer of his energy and consummate professional skills,” </w:t>
      </w:r>
      <w:r>
        <w:rPr>
          <w:rFonts w:ascii="Arial" w:hAnsi="Arial" w:cs="Arial"/>
          <w:color w:val="000000"/>
          <w:sz w:val="20"/>
          <w:szCs w:val="20"/>
          <w:lang w:val="en-GB"/>
        </w:rPr>
        <w:t>comments</w:t>
      </w:r>
      <w:r>
        <w:rPr>
          <w:rFonts w:ascii="Arial" w:hAnsi="Arial" w:cs="Arial"/>
          <w:i/>
          <w:iCs/>
          <w:color w:val="000000"/>
          <w:sz w:val="20"/>
          <w:szCs w:val="20"/>
          <w:lang w:val="en-GB"/>
        </w:rPr>
        <w:t xml:space="preserve"> </w:t>
      </w:r>
      <w:r>
        <w:rPr>
          <w:rFonts w:ascii="Arial" w:hAnsi="Arial" w:cs="Arial"/>
          <w:color w:val="000000"/>
          <w:sz w:val="20"/>
          <w:szCs w:val="20"/>
          <w:lang w:val="en-GB"/>
        </w:rPr>
        <w:t>Andrei Gusev, Managing Partner of Borenius Russia.</w:t>
      </w:r>
      <w:r>
        <w:rPr>
          <w:rFonts w:ascii="Arial" w:hAnsi="Arial" w:cs="Arial"/>
          <w:i/>
          <w:iCs/>
          <w:color w:val="000000"/>
          <w:sz w:val="20"/>
          <w:szCs w:val="20"/>
          <w:lang w:val="en-GB"/>
        </w:rPr>
        <w:t xml:space="preserve"> “In a sector in which services are supplied to foreign clients and foreign-invested companies, he belongs to a small category of pioneers and heavyweights. Therefore, it is with the greatest of pleasure that I welcome to our team such a strong and experienced player whose accomplishments have on numerous occasions been commended by the business community both in Russia and abroad.”</w:t>
      </w:r>
    </w:p>
    <w:p w:rsidR="00C86D9A" w:rsidRDefault="00C86D9A" w:rsidP="00C86D9A">
      <w:pPr>
        <w:jc w:val="both"/>
        <w:rPr>
          <w:rFonts w:ascii="Arial" w:hAnsi="Arial" w:cs="Arial"/>
          <w:sz w:val="20"/>
          <w:szCs w:val="20"/>
          <w:lang w:val="en-GB"/>
        </w:rPr>
      </w:pPr>
    </w:p>
    <w:p w:rsidR="00C86D9A" w:rsidRDefault="00C86D9A" w:rsidP="00C86D9A">
      <w:pPr>
        <w:pStyle w:val="borheading10"/>
        <w:spacing w:before="0" w:beforeAutospacing="0" w:after="0" w:afterAutospacing="0"/>
        <w:jc w:val="both"/>
        <w:rPr>
          <w:rFonts w:ascii="Arial" w:hAnsi="Arial" w:cs="Arial"/>
          <w:b/>
          <w:bCs/>
          <w:caps/>
          <w:sz w:val="20"/>
          <w:szCs w:val="20"/>
          <w:lang w:val="en-US"/>
        </w:rPr>
      </w:pPr>
      <w:r>
        <w:rPr>
          <w:rFonts w:ascii="Arial" w:hAnsi="Arial" w:cs="Arial"/>
          <w:b/>
          <w:bCs/>
          <w:caps/>
          <w:sz w:val="20"/>
          <w:szCs w:val="20"/>
          <w:lang w:val="en-US"/>
        </w:rPr>
        <w:t>About borenius</w:t>
      </w:r>
    </w:p>
    <w:p w:rsidR="00C86D9A" w:rsidRDefault="00C86D9A" w:rsidP="00C86D9A">
      <w:pPr>
        <w:jc w:val="both"/>
        <w:rPr>
          <w:rFonts w:ascii="Arial" w:hAnsi="Arial" w:cs="Arial"/>
          <w:sz w:val="20"/>
          <w:szCs w:val="20"/>
          <w:lang w:val="en-US"/>
        </w:rPr>
      </w:pPr>
    </w:p>
    <w:p w:rsidR="00C86D9A" w:rsidRDefault="00C86D9A" w:rsidP="00C86D9A">
      <w:pPr>
        <w:jc w:val="both"/>
        <w:rPr>
          <w:rFonts w:ascii="Arial" w:hAnsi="Arial" w:cs="Arial"/>
          <w:sz w:val="20"/>
          <w:szCs w:val="20"/>
          <w:lang w:val="en-US"/>
        </w:rPr>
      </w:pPr>
      <w:r>
        <w:rPr>
          <w:rFonts w:ascii="Arial" w:hAnsi="Arial" w:cs="Arial"/>
          <w:sz w:val="20"/>
          <w:szCs w:val="20"/>
          <w:lang w:val="en-US"/>
        </w:rPr>
        <w:t>Borenius is one of the largest law firms in the North-West of Russia. We provide the full range of legal services related to entrepreneurial activity to Russian and foreign clients from various branches of the economy across Russia.</w:t>
      </w:r>
    </w:p>
    <w:p w:rsidR="00C86D9A" w:rsidRDefault="00C86D9A" w:rsidP="00C86D9A">
      <w:pPr>
        <w:jc w:val="both"/>
        <w:rPr>
          <w:rFonts w:ascii="Arial" w:hAnsi="Arial" w:cs="Arial"/>
          <w:sz w:val="20"/>
          <w:szCs w:val="20"/>
          <w:lang w:val="en-US"/>
        </w:rPr>
      </w:pPr>
      <w:r>
        <w:rPr>
          <w:rFonts w:ascii="Arial" w:hAnsi="Arial" w:cs="Arial"/>
          <w:sz w:val="20"/>
          <w:szCs w:val="20"/>
          <w:lang w:val="en-US"/>
        </w:rPr>
        <w:t>We specialize in M&amp;A, corporate law and commercial contracts, real estate and construction, dispute resolution, antitrust regulation, bankruptcy, IP and IT, and employment law.</w:t>
      </w:r>
    </w:p>
    <w:p w:rsidR="00C86D9A" w:rsidRDefault="00C86D9A" w:rsidP="00C86D9A">
      <w:pPr>
        <w:jc w:val="both"/>
        <w:rPr>
          <w:rFonts w:ascii="Arial" w:hAnsi="Arial" w:cs="Arial"/>
          <w:sz w:val="20"/>
          <w:szCs w:val="20"/>
          <w:lang w:val="en-US"/>
        </w:rPr>
      </w:pPr>
      <w:r>
        <w:rPr>
          <w:rFonts w:ascii="Arial" w:hAnsi="Arial" w:cs="Arial"/>
          <w:sz w:val="20"/>
          <w:szCs w:val="20"/>
          <w:lang w:val="en-GB"/>
        </w:rPr>
        <w:t xml:space="preserve">The high level of professionalism, specialist experience, and business </w:t>
      </w:r>
      <w:proofErr w:type="spellStart"/>
      <w:r>
        <w:rPr>
          <w:rFonts w:ascii="Arial" w:hAnsi="Arial" w:cs="Arial"/>
          <w:sz w:val="20"/>
          <w:szCs w:val="20"/>
          <w:lang w:val="en-GB"/>
        </w:rPr>
        <w:t>mindset</w:t>
      </w:r>
      <w:proofErr w:type="spellEnd"/>
      <w:r>
        <w:rPr>
          <w:rFonts w:ascii="Arial" w:hAnsi="Arial" w:cs="Arial"/>
          <w:sz w:val="20"/>
          <w:szCs w:val="20"/>
          <w:lang w:val="en-GB"/>
        </w:rPr>
        <w:t xml:space="preserve"> of our team </w:t>
      </w:r>
      <w:proofErr w:type="gramStart"/>
      <w:r>
        <w:rPr>
          <w:rFonts w:ascii="Arial" w:hAnsi="Arial" w:cs="Arial"/>
          <w:sz w:val="20"/>
          <w:szCs w:val="20"/>
          <w:lang w:val="en-GB"/>
        </w:rPr>
        <w:t>are recognised</w:t>
      </w:r>
      <w:proofErr w:type="gramEnd"/>
      <w:r>
        <w:rPr>
          <w:rFonts w:ascii="Arial" w:hAnsi="Arial" w:cs="Arial"/>
          <w:sz w:val="20"/>
          <w:szCs w:val="20"/>
          <w:lang w:val="en-GB"/>
        </w:rPr>
        <w:t xml:space="preserve"> by such leading international rankings as Chambers</w:t>
      </w:r>
      <w:r>
        <w:rPr>
          <w:rFonts w:ascii="Arial" w:hAnsi="Arial" w:cs="Arial"/>
          <w:sz w:val="20"/>
          <w:szCs w:val="20"/>
          <w:lang w:val="en-US"/>
        </w:rPr>
        <w:t> </w:t>
      </w:r>
      <w:r>
        <w:rPr>
          <w:rFonts w:ascii="Arial" w:hAnsi="Arial" w:cs="Arial"/>
          <w:sz w:val="20"/>
          <w:szCs w:val="20"/>
          <w:lang w:val="en-GB"/>
        </w:rPr>
        <w:t>&amp; Partners, Legal 500, IFLR 1000, Best Lawyers and Pravo.ru.</w:t>
      </w:r>
    </w:p>
    <w:p w:rsidR="00C86D9A" w:rsidRDefault="00C86D9A" w:rsidP="00C86D9A">
      <w:pPr>
        <w:jc w:val="both"/>
        <w:rPr>
          <w:rFonts w:ascii="Arial" w:hAnsi="Arial" w:cs="Arial"/>
          <w:sz w:val="20"/>
          <w:szCs w:val="20"/>
          <w:lang w:val="en-US"/>
        </w:rPr>
      </w:pPr>
      <w:r>
        <w:rPr>
          <w:rFonts w:ascii="Arial" w:hAnsi="Arial" w:cs="Arial"/>
          <w:sz w:val="20"/>
          <w:szCs w:val="20"/>
          <w:lang w:val="en-US"/>
        </w:rPr>
        <w:t>Borenius (Borenius Attorneys Russia Ltd) is a subsidiary of the firm Borenius (Borenius Attorneys Ltd), which has its headquarters in Helsinki. Borenius opens up access for its clients to over 200 practitioners from Finland, Russia and the USA.</w:t>
      </w:r>
    </w:p>
    <w:p w:rsidR="00B90E12" w:rsidRPr="00423BF9" w:rsidRDefault="00B90E12">
      <w:pPr>
        <w:rPr>
          <w:rFonts w:ascii="Arial" w:eastAsia="Times New Roman" w:hAnsi="Arial" w:cs="Arial"/>
          <w:sz w:val="20"/>
          <w:szCs w:val="20"/>
          <w:lang w:val="en-US"/>
        </w:rPr>
      </w:pPr>
    </w:p>
    <w:sectPr w:rsidR="00B90E12" w:rsidRPr="00423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8C"/>
    <w:rsid w:val="0005568C"/>
    <w:rsid w:val="00065DF1"/>
    <w:rsid w:val="001863F8"/>
    <w:rsid w:val="00423BF9"/>
    <w:rsid w:val="009A66AF"/>
    <w:rsid w:val="00A70958"/>
    <w:rsid w:val="00B90E12"/>
    <w:rsid w:val="00C86D9A"/>
    <w:rsid w:val="00D0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09BBD-7F04-4918-91A5-16B6A022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BF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orheading10">
    <w:name w:val="borheading10"/>
    <w:basedOn w:val="Normal"/>
    <w:uiPriority w:val="99"/>
    <w:rsid w:val="00423BF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DefaultParagraphFont"/>
    <w:rsid w:val="00423BF9"/>
  </w:style>
  <w:style w:type="character" w:styleId="Strong">
    <w:name w:val="Strong"/>
    <w:basedOn w:val="DefaultParagraphFont"/>
    <w:uiPriority w:val="22"/>
    <w:qFormat/>
    <w:rsid w:val="00423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Makarova</dc:creator>
  <cp:keywords/>
  <dc:description/>
  <cp:lastModifiedBy>Anastasia Makarova</cp:lastModifiedBy>
  <cp:revision>5</cp:revision>
  <dcterms:created xsi:type="dcterms:W3CDTF">2019-01-28T09:43:00Z</dcterms:created>
  <dcterms:modified xsi:type="dcterms:W3CDTF">2019-01-29T06:27:00Z</dcterms:modified>
</cp:coreProperties>
</file>