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94" w:rsidRDefault="00EE432C">
      <w:pPr>
        <w:rPr>
          <w:rFonts w:ascii="Arial" w:hAnsi="Arial" w:cs="Arial"/>
          <w:b/>
          <w:sz w:val="24"/>
          <w:szCs w:val="24"/>
        </w:rPr>
      </w:pPr>
      <w:bookmarkStart w:id="0" w:name="_Hlk495397507"/>
      <w:bookmarkEnd w:id="0"/>
      <w:r>
        <w:rPr>
          <w:rFonts w:ascii="Arial" w:hAnsi="Arial" w:cs="Arial"/>
          <w:b/>
          <w:sz w:val="24"/>
          <w:szCs w:val="24"/>
        </w:rPr>
        <w:t xml:space="preserve">Press release </w:t>
      </w:r>
    </w:p>
    <w:p w:rsidR="00350594" w:rsidRPr="00CF170F" w:rsidRDefault="00AA3B36" w:rsidP="00CF170F">
      <w:pPr>
        <w:spacing w:line="360" w:lineRule="auto"/>
        <w:rPr>
          <w:rFonts w:ascii="Arial" w:hAnsi="Arial" w:cs="Arial"/>
          <w:b/>
        </w:rPr>
      </w:pPr>
      <w:r w:rsidRPr="00AA3B36">
        <w:rPr>
          <w:rFonts w:ascii="Arial" w:hAnsi="Arial" w:cs="Arial"/>
          <w:b/>
        </w:rPr>
        <w:t>November</w:t>
      </w:r>
      <w:r w:rsidR="00350594" w:rsidRPr="006E3112">
        <w:rPr>
          <w:rFonts w:ascii="Arial" w:hAnsi="Arial" w:cs="Arial"/>
          <w:b/>
        </w:rPr>
        <w:t xml:space="preserve"> 2017</w:t>
      </w:r>
    </w:p>
    <w:p w:rsidR="00E14187" w:rsidRPr="00D56296" w:rsidRDefault="005A7CC3" w:rsidP="00D56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Brother </w:t>
      </w:r>
      <w:r w:rsidR="00EE432C">
        <w:rPr>
          <w:rFonts w:ascii="Arial" w:hAnsi="Arial" w:cs="Arial"/>
          <w:b/>
          <w:sz w:val="24"/>
          <w:szCs w:val="24"/>
        </w:rPr>
        <w:t>wins</w:t>
      </w:r>
      <w:r w:rsidR="002F1F27">
        <w:rPr>
          <w:rFonts w:ascii="Arial" w:hAnsi="Arial" w:cs="Arial"/>
          <w:b/>
          <w:sz w:val="24"/>
          <w:szCs w:val="24"/>
        </w:rPr>
        <w:t xml:space="preserve"> </w:t>
      </w:r>
      <w:r w:rsidR="00DC0BB6">
        <w:rPr>
          <w:rFonts w:ascii="Arial" w:hAnsi="Arial" w:cs="Arial"/>
          <w:b/>
          <w:sz w:val="24"/>
          <w:szCs w:val="24"/>
        </w:rPr>
        <w:t>Good Design Award for 25</w:t>
      </w:r>
      <w:r w:rsidR="00DC0BB6" w:rsidRPr="00DC0BB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0BB6">
        <w:rPr>
          <w:rFonts w:ascii="Arial" w:hAnsi="Arial" w:cs="Arial"/>
          <w:b/>
          <w:sz w:val="24"/>
          <w:szCs w:val="24"/>
        </w:rPr>
        <w:t xml:space="preserve"> consecutive year</w:t>
      </w:r>
    </w:p>
    <w:p w:rsidR="00EE432C" w:rsidRDefault="00AA3B36" w:rsidP="00EE4F60">
      <w:pPr>
        <w:tabs>
          <w:tab w:val="left" w:pos="9214"/>
        </w:tabs>
        <w:spacing w:line="216" w:lineRule="auto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438150</wp:posOffset>
            </wp:positionV>
            <wp:extent cx="3406775" cy="1771650"/>
            <wp:effectExtent l="0" t="0" r="3175" b="0"/>
            <wp:wrapTight wrapText="bothSides">
              <wp:wrapPolygon edited="0">
                <wp:start x="0" y="0"/>
                <wp:lineTo x="0" y="21368"/>
                <wp:lineTo x="21499" y="21368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ther good design aw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32C">
        <w:rPr>
          <w:rFonts w:ascii="Arial" w:eastAsia="MS PGothic" w:hAnsi="Arial" w:cs="Arial"/>
          <w:sz w:val="24"/>
          <w:szCs w:val="24"/>
        </w:rPr>
        <w:t xml:space="preserve">Brother has been recognised for its high-quality </w:t>
      </w:r>
      <w:r w:rsidR="00202116">
        <w:rPr>
          <w:rFonts w:ascii="Arial" w:eastAsia="MS PGothic" w:hAnsi="Arial" w:cs="Arial"/>
          <w:sz w:val="24"/>
          <w:szCs w:val="24"/>
        </w:rPr>
        <w:t xml:space="preserve">product </w:t>
      </w:r>
      <w:r w:rsidR="00EE432C">
        <w:rPr>
          <w:rFonts w:ascii="Arial" w:eastAsia="MS PGothic" w:hAnsi="Arial" w:cs="Arial"/>
          <w:sz w:val="24"/>
          <w:szCs w:val="24"/>
        </w:rPr>
        <w:t>design for the 25</w:t>
      </w:r>
      <w:r w:rsidR="00EE432C" w:rsidRPr="00EE432C">
        <w:rPr>
          <w:rFonts w:ascii="Arial" w:eastAsia="MS PGothic" w:hAnsi="Arial" w:cs="Arial"/>
          <w:sz w:val="24"/>
          <w:szCs w:val="24"/>
          <w:vertAlign w:val="superscript"/>
        </w:rPr>
        <w:t>th</w:t>
      </w:r>
      <w:r w:rsidR="00EE432C">
        <w:rPr>
          <w:rFonts w:ascii="Arial" w:eastAsia="MS PGothic" w:hAnsi="Arial" w:cs="Arial"/>
          <w:sz w:val="24"/>
          <w:szCs w:val="24"/>
        </w:rPr>
        <w:t xml:space="preserve"> year running after winning a </w:t>
      </w:r>
      <w:r w:rsidR="00EE432C" w:rsidRPr="00CE6FFA">
        <w:rPr>
          <w:rFonts w:ascii="Arial" w:eastAsia="MS PGothic" w:hAnsi="Arial" w:cs="Arial"/>
          <w:sz w:val="24"/>
          <w:szCs w:val="24"/>
        </w:rPr>
        <w:t>Good Design Award 2017</w:t>
      </w:r>
      <w:r w:rsidR="00EE432C">
        <w:rPr>
          <w:rFonts w:ascii="Arial" w:eastAsia="MS PGothic" w:hAnsi="Arial" w:cs="Arial"/>
          <w:sz w:val="24"/>
          <w:szCs w:val="24"/>
        </w:rPr>
        <w:t xml:space="preserve"> in the C</w:t>
      </w:r>
      <w:r w:rsidR="00EE432C" w:rsidRPr="00CE6FFA">
        <w:rPr>
          <w:rFonts w:ascii="Arial" w:eastAsia="MS PGothic" w:hAnsi="Arial" w:cs="Arial"/>
          <w:sz w:val="24"/>
          <w:szCs w:val="24"/>
        </w:rPr>
        <w:t>ol</w:t>
      </w:r>
      <w:r w:rsidR="00EE432C">
        <w:rPr>
          <w:rFonts w:ascii="Arial" w:eastAsia="MS PGothic" w:hAnsi="Arial" w:cs="Arial"/>
          <w:sz w:val="24"/>
          <w:szCs w:val="24"/>
        </w:rPr>
        <w:t>our Multi-Function Laser Series category.</w:t>
      </w:r>
    </w:p>
    <w:p w:rsidR="00202116" w:rsidRPr="00AA3B36" w:rsidRDefault="00EE432C" w:rsidP="00AA3B36">
      <w:pPr>
        <w:tabs>
          <w:tab w:val="left" w:pos="9214"/>
        </w:tabs>
        <w:spacing w:line="216" w:lineRule="auto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The </w:t>
      </w:r>
      <w:r w:rsidRPr="00EE432C">
        <w:rPr>
          <w:rFonts w:ascii="Arial" w:hAnsi="Arial" w:cs="Arial"/>
          <w:sz w:val="24"/>
          <w:szCs w:val="24"/>
        </w:rPr>
        <w:t>HL-</w:t>
      </w:r>
      <w:r w:rsidRPr="00EE432C">
        <w:rPr>
          <w:rFonts w:ascii="Arial" w:hAnsi="Arial" w:cs="Arial" w:hint="eastAsia"/>
          <w:sz w:val="24"/>
          <w:szCs w:val="24"/>
          <w:lang w:eastAsia="ja-JP"/>
        </w:rPr>
        <w:t>L8360CDW</w:t>
      </w:r>
      <w:r w:rsidR="00EE4F60">
        <w:rPr>
          <w:rFonts w:ascii="Arial" w:hAnsi="Arial" w:cs="Arial"/>
          <w:sz w:val="24"/>
          <w:szCs w:val="24"/>
          <w:lang w:eastAsia="ja-JP"/>
        </w:rPr>
        <w:t>*</w:t>
      </w:r>
      <w:r w:rsidRPr="00EE432C">
        <w:rPr>
          <w:rFonts w:ascii="Arial" w:hAnsi="Arial" w:cs="Arial" w:hint="eastAsia"/>
          <w:sz w:val="24"/>
          <w:szCs w:val="24"/>
          <w:lang w:eastAsia="ja-JP"/>
        </w:rPr>
        <w:t>, MFC-L</w:t>
      </w:r>
      <w:r w:rsidR="008D6F90">
        <w:rPr>
          <w:rFonts w:ascii="Arial" w:hAnsi="Arial" w:cs="Arial"/>
          <w:sz w:val="24"/>
          <w:szCs w:val="24"/>
          <w:lang w:eastAsia="ja-JP"/>
        </w:rPr>
        <w:t>9570</w:t>
      </w:r>
      <w:r w:rsidRPr="00EE432C">
        <w:rPr>
          <w:rFonts w:ascii="Arial" w:hAnsi="Arial" w:cs="Arial" w:hint="eastAsia"/>
          <w:sz w:val="24"/>
          <w:szCs w:val="24"/>
          <w:lang w:eastAsia="ja-JP"/>
        </w:rPr>
        <w:t>CDW</w:t>
      </w:r>
      <w:r>
        <w:rPr>
          <w:rFonts w:ascii="Arial" w:hAnsi="Arial" w:cs="Arial"/>
          <w:sz w:val="24"/>
          <w:szCs w:val="24"/>
          <w:lang w:eastAsia="ja-JP"/>
        </w:rPr>
        <w:t xml:space="preserve"> and</w:t>
      </w:r>
      <w:r w:rsidRPr="00EE432C">
        <w:rPr>
          <w:rFonts w:ascii="Arial" w:hAnsi="Arial" w:cs="Arial"/>
          <w:sz w:val="24"/>
          <w:szCs w:val="24"/>
          <w:lang w:eastAsia="ja-JP"/>
        </w:rPr>
        <w:t xml:space="preserve"> HL-L9310CDW</w:t>
      </w:r>
      <w:r>
        <w:rPr>
          <w:rFonts w:ascii="Arial" w:hAnsi="Arial" w:cs="Arial"/>
          <w:sz w:val="24"/>
          <w:szCs w:val="24"/>
          <w:lang w:eastAsia="ja-JP"/>
        </w:rPr>
        <w:t xml:space="preserve"> pri</w:t>
      </w:r>
      <w:r w:rsidR="00AA3B36">
        <w:rPr>
          <w:rFonts w:ascii="Arial" w:hAnsi="Arial" w:cs="Arial"/>
          <w:sz w:val="24"/>
          <w:szCs w:val="24"/>
          <w:lang w:eastAsia="ja-JP"/>
        </w:rPr>
        <w:t>nters and multi-function device</w:t>
      </w:r>
      <w:r>
        <w:rPr>
          <w:rFonts w:ascii="Arial" w:hAnsi="Arial" w:cs="Arial"/>
          <w:sz w:val="24"/>
          <w:szCs w:val="24"/>
          <w:lang w:eastAsia="ja-JP"/>
        </w:rPr>
        <w:t xml:space="preserve"> from the print specialist’s latest colour laser range </w:t>
      </w:r>
      <w:r w:rsidR="00593143">
        <w:rPr>
          <w:rFonts w:ascii="Arial" w:hAnsi="Arial" w:cs="Arial"/>
          <w:sz w:val="24"/>
          <w:szCs w:val="24"/>
          <w:lang w:eastAsia="ja-JP"/>
        </w:rPr>
        <w:t>scooped the Japanese award</w:t>
      </w:r>
      <w:r w:rsidR="00202116">
        <w:rPr>
          <w:rFonts w:ascii="Arial" w:hAnsi="Arial" w:cs="Arial"/>
          <w:sz w:val="24"/>
          <w:szCs w:val="24"/>
          <w:lang w:eastAsia="ja-JP"/>
        </w:rPr>
        <w:t xml:space="preserve">. </w:t>
      </w:r>
    </w:p>
    <w:p w:rsidR="00A724CC" w:rsidRPr="002D2EEF" w:rsidRDefault="00593143" w:rsidP="00AA3B36">
      <w:pPr>
        <w:spacing w:line="216" w:lineRule="auto"/>
        <w:ind w:rightChars="440" w:right="968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Additionally, the </w:t>
      </w:r>
      <w:r w:rsidR="00BE3CF1">
        <w:rPr>
          <w:rFonts w:ascii="Arial" w:eastAsia="MS PGothic" w:hAnsi="Arial" w:cs="Arial"/>
          <w:sz w:val="24"/>
          <w:szCs w:val="24"/>
        </w:rPr>
        <w:t>CV3550 Double Cover Stitch Machine also came out on top in the Cover Stitch Sewing Machine category.</w:t>
      </w:r>
    </w:p>
    <w:p w:rsidR="00593143" w:rsidRDefault="003E0101" w:rsidP="002D2EEF">
      <w:pPr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Since Brother first won the award</w:t>
      </w:r>
      <w:r w:rsidR="00593143">
        <w:rPr>
          <w:rFonts w:ascii="Arial" w:eastAsia="MS PGothic" w:hAnsi="Arial" w:cs="Arial"/>
          <w:sz w:val="24"/>
          <w:szCs w:val="24"/>
        </w:rPr>
        <w:t xml:space="preserve"> for its home sewing machine</w:t>
      </w:r>
      <w:r w:rsidR="009827F4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in 1960</w:t>
      </w:r>
      <w:r w:rsidR="006E27A9">
        <w:rPr>
          <w:rFonts w:ascii="Arial" w:eastAsia="MS PGothic" w:hAnsi="Arial" w:cs="Arial"/>
          <w:sz w:val="24"/>
          <w:szCs w:val="24"/>
        </w:rPr>
        <w:t xml:space="preserve">, it </w:t>
      </w:r>
      <w:r w:rsidR="00202116">
        <w:rPr>
          <w:rFonts w:ascii="Arial" w:eastAsia="MS PGothic" w:hAnsi="Arial" w:cs="Arial"/>
          <w:sz w:val="24"/>
          <w:szCs w:val="24"/>
        </w:rPr>
        <w:t>has</w:t>
      </w:r>
      <w:r w:rsidR="009827F4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claimed the Good Design Award for</w:t>
      </w:r>
      <w:r w:rsidR="00202116">
        <w:rPr>
          <w:rFonts w:ascii="Arial" w:eastAsia="MS PGothic" w:hAnsi="Arial" w:cs="Arial"/>
          <w:sz w:val="24"/>
          <w:szCs w:val="24"/>
        </w:rPr>
        <w:t xml:space="preserve"> 199 different products</w:t>
      </w:r>
      <w:r w:rsidR="009827F4">
        <w:rPr>
          <w:rFonts w:ascii="Arial" w:eastAsia="MS PGothic" w:hAnsi="Arial" w:cs="Arial"/>
          <w:sz w:val="24"/>
          <w:szCs w:val="24"/>
        </w:rPr>
        <w:t xml:space="preserve">. </w:t>
      </w:r>
    </w:p>
    <w:p w:rsidR="002D2EEF" w:rsidRPr="002D2EEF" w:rsidRDefault="00B02E6B" w:rsidP="002D2EEF">
      <w:pPr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B</w:t>
      </w:r>
      <w:r w:rsidR="00593143">
        <w:rPr>
          <w:rFonts w:ascii="Arial" w:eastAsia="MS PGothic" w:hAnsi="Arial" w:cs="Arial"/>
          <w:sz w:val="24"/>
          <w:szCs w:val="24"/>
        </w:rPr>
        <w:t>ased on its</w:t>
      </w:r>
      <w:r w:rsidR="002D2EEF" w:rsidRPr="002D2EEF">
        <w:rPr>
          <w:rFonts w:ascii="Arial" w:eastAsia="MS PGothic" w:hAnsi="Arial" w:cs="Arial"/>
          <w:sz w:val="24"/>
          <w:szCs w:val="24"/>
        </w:rPr>
        <w:t xml:space="preserve"> motto</w:t>
      </w:r>
      <w:r w:rsidR="006752D9">
        <w:rPr>
          <w:rFonts w:ascii="Arial" w:eastAsia="MS PGothic" w:hAnsi="Arial" w:cs="Arial"/>
          <w:sz w:val="24"/>
          <w:szCs w:val="24"/>
        </w:rPr>
        <w:t>,</w:t>
      </w:r>
      <w:r w:rsidR="002D2EEF" w:rsidRPr="002D2EEF">
        <w:rPr>
          <w:rFonts w:ascii="Arial" w:eastAsia="MS PGothic" w:hAnsi="Arial" w:cs="Arial"/>
          <w:sz w:val="24"/>
          <w:szCs w:val="24"/>
        </w:rPr>
        <w:t xml:space="preserve"> “At your side”, Brother </w:t>
      </w:r>
      <w:r w:rsidR="00567CEA">
        <w:rPr>
          <w:rFonts w:ascii="Arial" w:eastAsia="MS PGothic" w:hAnsi="Arial" w:cs="Arial"/>
          <w:sz w:val="24"/>
          <w:szCs w:val="24"/>
        </w:rPr>
        <w:t xml:space="preserve">continues to </w:t>
      </w:r>
      <w:r w:rsidR="00202116">
        <w:rPr>
          <w:rFonts w:ascii="Arial" w:eastAsia="MS PGothic" w:hAnsi="Arial" w:cs="Arial"/>
          <w:sz w:val="24"/>
          <w:szCs w:val="24"/>
        </w:rPr>
        <w:t xml:space="preserve">strive </w:t>
      </w:r>
      <w:r w:rsidR="00567CEA" w:rsidRPr="002D2EEF">
        <w:rPr>
          <w:rFonts w:ascii="Arial" w:eastAsia="MS PGothic" w:hAnsi="Arial" w:cs="Arial"/>
          <w:sz w:val="24"/>
          <w:szCs w:val="24"/>
        </w:rPr>
        <w:t>to provide superi</w:t>
      </w:r>
      <w:r w:rsidR="00567CEA">
        <w:rPr>
          <w:rFonts w:ascii="Arial" w:eastAsia="MS PGothic" w:hAnsi="Arial" w:cs="Arial"/>
          <w:sz w:val="24"/>
          <w:szCs w:val="24"/>
        </w:rPr>
        <w:t>or value through product design, placing</w:t>
      </w:r>
      <w:r w:rsidR="00593143">
        <w:rPr>
          <w:rFonts w:ascii="Arial" w:eastAsia="MS PGothic" w:hAnsi="Arial" w:cs="Arial"/>
          <w:sz w:val="24"/>
          <w:szCs w:val="24"/>
        </w:rPr>
        <w:t xml:space="preserve"> its</w:t>
      </w:r>
      <w:r w:rsidR="002D2EEF" w:rsidRPr="002D2EEF">
        <w:rPr>
          <w:rFonts w:ascii="Arial" w:eastAsia="MS PGothic" w:hAnsi="Arial" w:cs="Arial"/>
          <w:sz w:val="24"/>
          <w:szCs w:val="24"/>
        </w:rPr>
        <w:t xml:space="preserve"> customers first by designing </w:t>
      </w:r>
      <w:r w:rsidR="00567CEA">
        <w:rPr>
          <w:rFonts w:ascii="Arial" w:eastAsia="MS PGothic" w:hAnsi="Arial" w:cs="Arial"/>
          <w:sz w:val="24"/>
          <w:szCs w:val="24"/>
        </w:rPr>
        <w:t xml:space="preserve">products that suit their needs. </w:t>
      </w:r>
    </w:p>
    <w:p w:rsidR="003B786D" w:rsidRDefault="00AA3B36" w:rsidP="003B786D">
      <w:pPr>
        <w:rPr>
          <w:rFonts w:ascii="Arial" w:eastAsia="MS PGothic" w:hAnsi="Arial" w:cs="Arial"/>
          <w:sz w:val="24"/>
          <w:szCs w:val="24"/>
        </w:rPr>
      </w:pPr>
      <w:r w:rsidRPr="00AA3B36">
        <w:rPr>
          <w:rFonts w:ascii="Arial" w:eastAsia="MS PGothic" w:hAnsi="Arial" w:cs="Arial"/>
          <w:sz w:val="24"/>
          <w:szCs w:val="24"/>
        </w:rPr>
        <w:t>Pavel Tikhonov</w:t>
      </w:r>
      <w:r w:rsidR="003B786D" w:rsidRPr="00AA3B36">
        <w:rPr>
          <w:rFonts w:ascii="Arial" w:eastAsia="MS PGothic" w:hAnsi="Arial" w:cs="Arial"/>
          <w:sz w:val="24"/>
          <w:szCs w:val="24"/>
        </w:rPr>
        <w:t xml:space="preserve">, </w:t>
      </w:r>
      <w:r w:rsidRPr="00AA3B36">
        <w:rPr>
          <w:rFonts w:ascii="Arial" w:eastAsia="MS PGothic" w:hAnsi="Arial" w:cs="Arial"/>
          <w:sz w:val="24"/>
          <w:szCs w:val="24"/>
        </w:rPr>
        <w:t xml:space="preserve">Product marketing manager </w:t>
      </w:r>
      <w:r w:rsidR="003B786D" w:rsidRPr="00AA3B36">
        <w:rPr>
          <w:rFonts w:ascii="Arial" w:eastAsia="MS PGothic" w:hAnsi="Arial" w:cs="Arial"/>
          <w:sz w:val="24"/>
          <w:szCs w:val="24"/>
        </w:rPr>
        <w:t xml:space="preserve">at Brother </w:t>
      </w:r>
      <w:r w:rsidRPr="00AA3B36">
        <w:rPr>
          <w:rFonts w:ascii="Arial" w:eastAsia="MS PGothic" w:hAnsi="Arial" w:cs="Arial"/>
          <w:sz w:val="24"/>
          <w:szCs w:val="24"/>
        </w:rPr>
        <w:t>Russia</w:t>
      </w:r>
      <w:r w:rsidR="003B786D" w:rsidRPr="004A7DFB">
        <w:rPr>
          <w:rFonts w:ascii="Arial" w:eastAsia="MS PGothic" w:hAnsi="Arial" w:cs="Arial"/>
          <w:sz w:val="24"/>
          <w:szCs w:val="24"/>
        </w:rPr>
        <w:t>,</w:t>
      </w:r>
      <w:r w:rsidR="003B786D" w:rsidRPr="002D2EEF">
        <w:rPr>
          <w:rFonts w:ascii="Arial" w:eastAsia="MS PGothic" w:hAnsi="Arial" w:cs="Arial"/>
          <w:color w:val="FF0000"/>
          <w:sz w:val="24"/>
          <w:szCs w:val="24"/>
        </w:rPr>
        <w:t xml:space="preserve"> </w:t>
      </w:r>
      <w:r w:rsidR="003B786D" w:rsidRPr="006752D9">
        <w:rPr>
          <w:rFonts w:ascii="Arial" w:eastAsia="MS PGothic" w:hAnsi="Arial" w:cs="Arial"/>
          <w:sz w:val="24"/>
          <w:szCs w:val="24"/>
        </w:rPr>
        <w:t>said</w:t>
      </w:r>
      <w:r w:rsidR="003B786D" w:rsidRPr="002D2EEF"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  <w:r w:rsidR="00760FA5">
        <w:rPr>
          <w:rFonts w:ascii="Arial" w:eastAsia="MS PGothic" w:hAnsi="Arial" w:cs="Arial"/>
          <w:color w:val="000000"/>
          <w:sz w:val="24"/>
          <w:szCs w:val="24"/>
        </w:rPr>
        <w:t>“The Good Design Award recognises</w:t>
      </w:r>
      <w:r w:rsidR="003B786D" w:rsidRPr="002D2EEF">
        <w:rPr>
          <w:rFonts w:ascii="Arial" w:eastAsia="MS PGothic" w:hAnsi="Arial" w:cs="Arial"/>
          <w:color w:val="000000"/>
          <w:sz w:val="24"/>
          <w:szCs w:val="24"/>
        </w:rPr>
        <w:t xml:space="preserve"> not only the exterior beauty of products, but also the user experience and environmental impact of the design, a</w:t>
      </w:r>
      <w:r w:rsidR="00760FA5">
        <w:rPr>
          <w:rFonts w:ascii="Arial" w:eastAsia="MS PGothic" w:hAnsi="Arial" w:cs="Arial"/>
          <w:color w:val="000000"/>
          <w:sz w:val="24"/>
          <w:szCs w:val="24"/>
        </w:rPr>
        <w:t>s well as the product’s innovative qualities. Winning the award highlights</w:t>
      </w:r>
      <w:r w:rsidR="00760FA5">
        <w:rPr>
          <w:rFonts w:ascii="Arial" w:eastAsia="MS PGothic" w:hAnsi="Arial" w:cs="Arial"/>
          <w:sz w:val="24"/>
          <w:szCs w:val="24"/>
        </w:rPr>
        <w:t xml:space="preserve"> the hard work of</w:t>
      </w:r>
      <w:r w:rsidR="003B786D" w:rsidRPr="002D2EEF">
        <w:rPr>
          <w:rFonts w:ascii="Arial" w:eastAsia="MS PGothic" w:hAnsi="Arial" w:cs="Arial"/>
          <w:sz w:val="24"/>
          <w:szCs w:val="24"/>
        </w:rPr>
        <w:t xml:space="preserve"> all Brother employees involved in developing, manufa</w:t>
      </w:r>
      <w:r w:rsidR="00760FA5">
        <w:rPr>
          <w:rFonts w:ascii="Arial" w:eastAsia="MS PGothic" w:hAnsi="Arial" w:cs="Arial"/>
          <w:sz w:val="24"/>
          <w:szCs w:val="24"/>
        </w:rPr>
        <w:t>cturing and delivering our</w:t>
      </w:r>
      <w:r w:rsidR="003B786D" w:rsidRPr="002D2EEF">
        <w:rPr>
          <w:rFonts w:ascii="Arial" w:eastAsia="MS PGothic" w:hAnsi="Arial" w:cs="Arial"/>
          <w:sz w:val="24"/>
          <w:szCs w:val="24"/>
        </w:rPr>
        <w:t xml:space="preserve"> products and services.’’</w:t>
      </w:r>
    </w:p>
    <w:p w:rsidR="00EE4F60" w:rsidRDefault="00EE4F60" w:rsidP="003B786D">
      <w:pPr>
        <w:rPr>
          <w:rFonts w:ascii="Arial" w:eastAsia="MS PGothic" w:hAnsi="Arial" w:cs="Arial"/>
          <w:sz w:val="24"/>
          <w:szCs w:val="24"/>
        </w:rPr>
      </w:pPr>
    </w:p>
    <w:p w:rsidR="00EE4F60" w:rsidRPr="00146BD8" w:rsidRDefault="00EE4F60" w:rsidP="003B786D">
      <w:pPr>
        <w:rPr>
          <w:rFonts w:ascii="Arial" w:eastAsia="MS PGothic" w:hAnsi="Arial" w:cs="Arial"/>
          <w:b/>
          <w:sz w:val="24"/>
          <w:szCs w:val="24"/>
        </w:rPr>
      </w:pPr>
      <w:r w:rsidRPr="00146BD8">
        <w:rPr>
          <w:rFonts w:ascii="Arial" w:eastAsia="MS PGothic" w:hAnsi="Arial" w:cs="Arial"/>
          <w:b/>
          <w:sz w:val="24"/>
          <w:szCs w:val="24"/>
        </w:rPr>
        <w:t>For more information</w:t>
      </w:r>
      <w:r w:rsidR="00146BD8" w:rsidRPr="00146BD8">
        <w:rPr>
          <w:rFonts w:ascii="Arial" w:eastAsia="MS PGothic" w:hAnsi="Arial" w:cs="Arial"/>
          <w:b/>
          <w:sz w:val="24"/>
          <w:szCs w:val="24"/>
        </w:rPr>
        <w:t>,</w:t>
      </w:r>
      <w:r w:rsidRPr="00146BD8">
        <w:rPr>
          <w:rFonts w:ascii="Arial" w:eastAsia="MS PGothic" w:hAnsi="Arial" w:cs="Arial"/>
          <w:b/>
          <w:sz w:val="24"/>
          <w:szCs w:val="24"/>
        </w:rPr>
        <w:t xml:space="preserve"> please contact:</w:t>
      </w:r>
    </w:p>
    <w:p w:rsidR="00EE4F60" w:rsidRPr="00146BD8" w:rsidRDefault="00EE4F60" w:rsidP="003B786D">
      <w:pPr>
        <w:rPr>
          <w:rFonts w:ascii="Arial" w:eastAsia="MS PGothic" w:hAnsi="Arial" w:cs="Arial"/>
          <w:sz w:val="24"/>
          <w:szCs w:val="24"/>
        </w:rPr>
      </w:pPr>
      <w:r w:rsidRPr="00146BD8">
        <w:rPr>
          <w:rFonts w:ascii="Arial" w:eastAsia="MS PGothic" w:hAnsi="Arial" w:cs="Arial"/>
          <w:sz w:val="24"/>
          <w:szCs w:val="24"/>
        </w:rPr>
        <w:t>Serdyuk Anastasiya, Marketing specialist</w:t>
      </w:r>
    </w:p>
    <w:p w:rsidR="00EE4F60" w:rsidRPr="00146BD8" w:rsidRDefault="00146BD8" w:rsidP="00EE4F60">
      <w:r w:rsidRPr="00146BD8"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</w:rPr>
        <w:t>l</w:t>
      </w:r>
      <w:r w:rsidR="00EE4F60" w:rsidRPr="00146BD8">
        <w:rPr>
          <w:rFonts w:ascii="Arial" w:hAnsi="Arial" w:cs="Arial"/>
          <w:color w:val="000000"/>
        </w:rPr>
        <w:t>.: +7 (495) 510-50-50 (</w:t>
      </w:r>
      <w:r w:rsidR="00EE4F60" w:rsidRPr="00146BD8">
        <w:rPr>
          <w:rFonts w:ascii="Arial" w:hAnsi="Arial" w:cs="Arial"/>
          <w:color w:val="000000"/>
        </w:rPr>
        <w:t>ext</w:t>
      </w:r>
      <w:r>
        <w:rPr>
          <w:rFonts w:ascii="Arial" w:hAnsi="Arial" w:cs="Arial"/>
          <w:color w:val="000000"/>
        </w:rPr>
        <w:t>. 57)</w:t>
      </w:r>
      <w:r>
        <w:rPr>
          <w:rFonts w:ascii="Arial" w:hAnsi="Arial" w:cs="Arial"/>
          <w:color w:val="000000"/>
        </w:rPr>
        <w:br/>
      </w:r>
      <w:hyperlink r:id="rId7" w:history="1">
        <w:r w:rsidR="00EE4F60" w:rsidRPr="00146BD8">
          <w:rPr>
            <w:rFonts w:ascii="Arial" w:hAnsi="Arial" w:cs="Arial"/>
            <w:color w:val="0563C1" w:themeColor="hyperlink"/>
            <w:u w:val="single"/>
          </w:rPr>
          <w:t>Anastasiya.Serdyuk@brother.ru</w:t>
        </w:r>
      </w:hyperlink>
    </w:p>
    <w:p w:rsidR="00EE4F60" w:rsidRPr="00EE4F60" w:rsidRDefault="00EE4F60" w:rsidP="00EE4F60">
      <w:pPr>
        <w:rPr>
          <w:rFonts w:ascii="Arial" w:hAnsi="Arial" w:cs="Arial"/>
          <w:b/>
          <w:bCs/>
          <w:color w:val="000000"/>
          <w:u w:val="single"/>
        </w:rPr>
      </w:pPr>
      <w:hyperlink r:id="rId8" w:history="1">
        <w:r w:rsidRPr="00BF157B">
          <w:rPr>
            <w:rFonts w:ascii="Arial" w:hAnsi="Arial" w:cs="Arial"/>
            <w:color w:val="0563C1" w:themeColor="hyperlink"/>
            <w:u w:val="single"/>
          </w:rPr>
          <w:t>http</w:t>
        </w:r>
        <w:r w:rsidRPr="00EE4F60">
          <w:rPr>
            <w:rFonts w:ascii="Arial" w:hAnsi="Arial" w:cs="Arial"/>
            <w:color w:val="0563C1" w:themeColor="hyperlink"/>
            <w:u w:val="single"/>
          </w:rPr>
          <w:t>://</w:t>
        </w:r>
        <w:r w:rsidRPr="00BF157B">
          <w:rPr>
            <w:rFonts w:ascii="Arial" w:hAnsi="Arial" w:cs="Arial"/>
            <w:color w:val="0563C1" w:themeColor="hyperlink"/>
            <w:u w:val="single"/>
          </w:rPr>
          <w:t>www</w:t>
        </w:r>
        <w:r w:rsidRPr="00EE4F60">
          <w:rPr>
            <w:rFonts w:ascii="Arial" w:hAnsi="Arial" w:cs="Arial"/>
            <w:color w:val="0563C1" w:themeColor="hyperlink"/>
            <w:u w:val="single"/>
          </w:rPr>
          <w:t>.</w:t>
        </w:r>
        <w:r w:rsidRPr="00BF157B">
          <w:rPr>
            <w:rFonts w:ascii="Arial" w:hAnsi="Arial" w:cs="Arial"/>
            <w:color w:val="0563C1" w:themeColor="hyperlink"/>
            <w:u w:val="single"/>
          </w:rPr>
          <w:t>brother</w:t>
        </w:r>
        <w:r w:rsidRPr="00EE4F60">
          <w:rPr>
            <w:rFonts w:ascii="Arial" w:hAnsi="Arial" w:cs="Arial"/>
            <w:color w:val="0563C1" w:themeColor="hyperlink"/>
            <w:u w:val="single"/>
          </w:rPr>
          <w:t>.</w:t>
        </w:r>
        <w:r w:rsidRPr="00BF157B">
          <w:rPr>
            <w:rFonts w:ascii="Arial" w:hAnsi="Arial" w:cs="Arial"/>
            <w:color w:val="0563C1" w:themeColor="hyperlink"/>
            <w:u w:val="single"/>
          </w:rPr>
          <w:t>ru</w:t>
        </w:r>
      </w:hyperlink>
      <w:r w:rsidRPr="00EE4F6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E4F60" w:rsidRPr="00EE4F60" w:rsidRDefault="00EE4F60" w:rsidP="003B786D">
      <w:pPr>
        <w:rPr>
          <w:rFonts w:ascii="Arial" w:eastAsia="MS PGothic" w:hAnsi="Arial" w:cs="Arial"/>
          <w:sz w:val="24"/>
          <w:szCs w:val="24"/>
        </w:rPr>
      </w:pPr>
      <w:bookmarkStart w:id="1" w:name="_GoBack"/>
      <w:bookmarkEnd w:id="1"/>
    </w:p>
    <w:p w:rsidR="00EE4F60" w:rsidRDefault="00EE4F60" w:rsidP="006752D9">
      <w:pPr>
        <w:tabs>
          <w:tab w:val="left" w:pos="8364"/>
        </w:tabs>
        <w:ind w:rightChars="440" w:right="968"/>
        <w:rPr>
          <w:rStyle w:val="a9"/>
          <w:rFonts w:ascii="Arial" w:eastAsia="MS PGothic" w:hAnsi="Arial" w:cs="Arial"/>
          <w:color w:val="auto"/>
          <w:sz w:val="24"/>
          <w:szCs w:val="24"/>
          <w:u w:val="none"/>
          <w:lang w:val="en-GB"/>
        </w:rPr>
      </w:pPr>
    </w:p>
    <w:p w:rsidR="00EE4F60" w:rsidRPr="00EE4F60" w:rsidRDefault="00EE4F60" w:rsidP="006752D9">
      <w:pPr>
        <w:tabs>
          <w:tab w:val="left" w:pos="8364"/>
        </w:tabs>
        <w:ind w:rightChars="440" w:right="968"/>
        <w:rPr>
          <w:rFonts w:ascii="Arial" w:eastAsia="MS PGothic" w:hAnsi="Arial" w:cs="Arial"/>
          <w:sz w:val="24"/>
          <w:szCs w:val="24"/>
          <w:lang w:val="en-GB"/>
        </w:rPr>
      </w:pPr>
      <w:r w:rsidRPr="00EE4F60">
        <w:rPr>
          <w:rStyle w:val="a9"/>
          <w:rFonts w:ascii="Arial" w:eastAsia="MS PGothic" w:hAnsi="Arial" w:cs="Arial"/>
          <w:color w:val="auto"/>
          <w:sz w:val="24"/>
          <w:szCs w:val="24"/>
          <w:u w:val="none"/>
          <w:lang w:val="en-GB"/>
        </w:rPr>
        <w:t>*not available in Russia.</w:t>
      </w:r>
    </w:p>
    <w:p w:rsidR="006752D9" w:rsidRPr="006752D9" w:rsidRDefault="006752D9" w:rsidP="006752D9">
      <w:pPr>
        <w:rPr>
          <w:rFonts w:ascii="Arial" w:eastAsia="MS PGothic" w:hAnsi="Arial" w:cs="Arial"/>
          <w:b/>
          <w:sz w:val="24"/>
          <w:szCs w:val="24"/>
        </w:rPr>
      </w:pPr>
    </w:p>
    <w:p w:rsidR="002D2EEF" w:rsidRPr="006752D9" w:rsidRDefault="002D2EEF">
      <w:pPr>
        <w:rPr>
          <w:rFonts w:ascii="Arial" w:hAnsi="Arial" w:cs="Arial"/>
          <w:b/>
          <w:sz w:val="24"/>
          <w:szCs w:val="24"/>
        </w:rPr>
      </w:pPr>
    </w:p>
    <w:sectPr w:rsidR="002D2EEF" w:rsidRPr="006752D9" w:rsidSect="00117CCB">
      <w:head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94" w:rsidRDefault="00350594" w:rsidP="00350594">
      <w:pPr>
        <w:spacing w:after="0" w:line="240" w:lineRule="auto"/>
      </w:pPr>
      <w:r>
        <w:separator/>
      </w:r>
    </w:p>
  </w:endnote>
  <w:endnote w:type="continuationSeparator" w:id="0">
    <w:p w:rsidR="00350594" w:rsidRDefault="00350594" w:rsidP="0035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94" w:rsidRDefault="00350594" w:rsidP="00350594">
      <w:pPr>
        <w:spacing w:after="0" w:line="240" w:lineRule="auto"/>
      </w:pPr>
      <w:r>
        <w:separator/>
      </w:r>
    </w:p>
  </w:footnote>
  <w:footnote w:type="continuationSeparator" w:id="0">
    <w:p w:rsidR="00350594" w:rsidRDefault="00350594" w:rsidP="0035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94" w:rsidRDefault="00350594" w:rsidP="00350594">
    <w:pPr>
      <w:pStyle w:val="a3"/>
      <w:jc w:val="right"/>
    </w:pPr>
    <w:r>
      <w:rPr>
        <w:rFonts w:ascii="Arial" w:hAnsi="Arial" w:cs="Arial"/>
        <w:b/>
        <w:noProof/>
        <w:color w:val="FF0000"/>
        <w:lang w:val="en-GB" w:eastAsia="en-GB"/>
      </w:rPr>
      <w:drawing>
        <wp:inline distT="0" distB="0" distL="0" distR="0" wp14:anchorId="055AF6C6" wp14:editId="0DB9AD00">
          <wp:extent cx="1551432" cy="5882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4"/>
    <w:rsid w:val="00037AFF"/>
    <w:rsid w:val="000402BF"/>
    <w:rsid w:val="000D1789"/>
    <w:rsid w:val="00117CCB"/>
    <w:rsid w:val="001318CD"/>
    <w:rsid w:val="00146BD8"/>
    <w:rsid w:val="00176550"/>
    <w:rsid w:val="00197FB6"/>
    <w:rsid w:val="00202116"/>
    <w:rsid w:val="002219F3"/>
    <w:rsid w:val="002D2EEF"/>
    <w:rsid w:val="002F1F27"/>
    <w:rsid w:val="0032619E"/>
    <w:rsid w:val="00340625"/>
    <w:rsid w:val="00350594"/>
    <w:rsid w:val="003B6DD2"/>
    <w:rsid w:val="003B786D"/>
    <w:rsid w:val="003E0101"/>
    <w:rsid w:val="00446302"/>
    <w:rsid w:val="004A7DFB"/>
    <w:rsid w:val="005567AB"/>
    <w:rsid w:val="00567CEA"/>
    <w:rsid w:val="005928BF"/>
    <w:rsid w:val="00593143"/>
    <w:rsid w:val="0059387A"/>
    <w:rsid w:val="005A7CC3"/>
    <w:rsid w:val="006752D9"/>
    <w:rsid w:val="006D642F"/>
    <w:rsid w:val="006E27A9"/>
    <w:rsid w:val="006E2907"/>
    <w:rsid w:val="006F4586"/>
    <w:rsid w:val="00707878"/>
    <w:rsid w:val="00760FA5"/>
    <w:rsid w:val="00770B1D"/>
    <w:rsid w:val="007C43CC"/>
    <w:rsid w:val="008728DD"/>
    <w:rsid w:val="008D6F90"/>
    <w:rsid w:val="009233FC"/>
    <w:rsid w:val="009549E8"/>
    <w:rsid w:val="009827F4"/>
    <w:rsid w:val="009F6E57"/>
    <w:rsid w:val="00A3199F"/>
    <w:rsid w:val="00A724CC"/>
    <w:rsid w:val="00AA3B36"/>
    <w:rsid w:val="00AC0CFF"/>
    <w:rsid w:val="00AD3D1B"/>
    <w:rsid w:val="00AE2DF9"/>
    <w:rsid w:val="00B02E6B"/>
    <w:rsid w:val="00B156C2"/>
    <w:rsid w:val="00B276C9"/>
    <w:rsid w:val="00B27F7F"/>
    <w:rsid w:val="00B43413"/>
    <w:rsid w:val="00B80BDF"/>
    <w:rsid w:val="00B83263"/>
    <w:rsid w:val="00BE3CF1"/>
    <w:rsid w:val="00CE6FFA"/>
    <w:rsid w:val="00CF170F"/>
    <w:rsid w:val="00D30CBD"/>
    <w:rsid w:val="00D3265B"/>
    <w:rsid w:val="00D56296"/>
    <w:rsid w:val="00DC0BB6"/>
    <w:rsid w:val="00E14187"/>
    <w:rsid w:val="00E74DC6"/>
    <w:rsid w:val="00EE432C"/>
    <w:rsid w:val="00EE4F60"/>
    <w:rsid w:val="00F16032"/>
    <w:rsid w:val="00F32330"/>
    <w:rsid w:val="00F324BC"/>
    <w:rsid w:val="00F63AFB"/>
    <w:rsid w:val="00F67308"/>
    <w:rsid w:val="00FA57C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F0D0"/>
  <w15:chartTrackingRefBased/>
  <w15:docId w15:val="{21A0C4E8-5122-4A3C-98C3-887804C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94"/>
  </w:style>
  <w:style w:type="paragraph" w:styleId="a5">
    <w:name w:val="footer"/>
    <w:basedOn w:val="a"/>
    <w:link w:val="a6"/>
    <w:uiPriority w:val="99"/>
    <w:unhideWhenUsed/>
    <w:rsid w:val="0035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594"/>
  </w:style>
  <w:style w:type="character" w:customStyle="1" w:styleId="a7">
    <w:name w:val="Текст Знак"/>
    <w:link w:val="a8"/>
    <w:uiPriority w:val="99"/>
    <w:semiHidden/>
    <w:locked/>
    <w:rsid w:val="006752D9"/>
    <w:rPr>
      <w:rFonts w:ascii="MS Gothic" w:eastAsia="MS Gothic" w:hAnsi="Courier New"/>
      <w:szCs w:val="21"/>
    </w:rPr>
  </w:style>
  <w:style w:type="paragraph" w:styleId="a8">
    <w:name w:val="Plain Text"/>
    <w:basedOn w:val="a"/>
    <w:link w:val="a7"/>
    <w:uiPriority w:val="99"/>
    <w:semiHidden/>
    <w:rsid w:val="006752D9"/>
    <w:pPr>
      <w:widowControl w:val="0"/>
      <w:spacing w:after="0" w:line="240" w:lineRule="auto"/>
    </w:pPr>
    <w:rPr>
      <w:rFonts w:ascii="MS Gothic" w:eastAsia="MS Gothic" w:hAnsi="Courier New"/>
      <w:szCs w:val="21"/>
    </w:rPr>
  </w:style>
  <w:style w:type="character" w:customStyle="1" w:styleId="PlainTextChar1">
    <w:name w:val="Plain Text Char1"/>
    <w:basedOn w:val="a0"/>
    <w:uiPriority w:val="99"/>
    <w:semiHidden/>
    <w:rsid w:val="006752D9"/>
    <w:rPr>
      <w:rFonts w:ascii="Consolas" w:hAnsi="Consolas"/>
      <w:sz w:val="21"/>
      <w:szCs w:val="21"/>
    </w:rPr>
  </w:style>
  <w:style w:type="character" w:styleId="a9">
    <w:name w:val="Hyperlink"/>
    <w:uiPriority w:val="99"/>
    <w:rsid w:val="00675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stasiya.Serdyuk@brot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Doyle (BIE)</dc:creator>
  <cp:keywords/>
  <dc:description/>
  <cp:lastModifiedBy>Anastasiya Serdyuk (BRU)</cp:lastModifiedBy>
  <cp:revision>3</cp:revision>
  <dcterms:created xsi:type="dcterms:W3CDTF">2017-11-15T07:09:00Z</dcterms:created>
  <dcterms:modified xsi:type="dcterms:W3CDTF">2017-11-15T07:32:00Z</dcterms:modified>
</cp:coreProperties>
</file>