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6"/>
      </w:tblGrid>
      <w:tr w:rsidR="008C67C4" w:rsidTr="008C67C4">
        <w:trPr>
          <w:trHeight w:val="81"/>
          <w:tblCellSpacing w:w="0" w:type="dxa"/>
          <w:jc w:val="center"/>
        </w:trPr>
        <w:tc>
          <w:tcPr>
            <w:tcW w:w="9456" w:type="dxa"/>
            <w:shd w:val="clear" w:color="auto" w:fill="FFFFFF"/>
            <w:hideMark/>
          </w:tcPr>
          <w:p w:rsidR="008C67C4" w:rsidRDefault="008C67C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72175" cy="1438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7C4" w:rsidRPr="00791CF0" w:rsidTr="008C67C4">
        <w:trPr>
          <w:trHeight w:val="240"/>
          <w:tblCellSpacing w:w="0" w:type="dxa"/>
          <w:jc w:val="center"/>
        </w:trPr>
        <w:tc>
          <w:tcPr>
            <w:tcW w:w="9456" w:type="dxa"/>
            <w:shd w:val="clear" w:color="auto" w:fill="FFFFFF"/>
          </w:tcPr>
          <w:p w:rsidR="008C67C4" w:rsidRDefault="008C67C4">
            <w:pPr>
              <w:rPr>
                <w:rFonts w:ascii="Arial" w:hAnsi="Arial" w:cs="Arial"/>
              </w:rPr>
            </w:pPr>
          </w:p>
          <w:tbl>
            <w:tblPr>
              <w:tblW w:w="901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3"/>
            </w:tblGrid>
            <w:tr w:rsidR="008C67C4">
              <w:trPr>
                <w:trHeight w:val="8666"/>
                <w:tblCellSpacing w:w="0" w:type="dxa"/>
                <w:jc w:val="center"/>
              </w:trPr>
              <w:tc>
                <w:tcPr>
                  <w:tcW w:w="9013" w:type="dxa"/>
                  <w:shd w:val="clear" w:color="auto" w:fill="FFFFFF"/>
                </w:tcPr>
                <w:p w:rsidR="008C67C4" w:rsidRPr="008C67C4" w:rsidRDefault="008C67C4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Уважаемые члены </w:t>
                  </w:r>
                  <w:r w:rsidR="00061229">
                    <w:rPr>
                      <w:rFonts w:ascii="Arial" w:hAnsi="Arial" w:cs="Arial"/>
                      <w:b/>
                      <w:lang w:val="en-US"/>
                    </w:rPr>
                    <w:t>AEB</w:t>
                  </w:r>
                  <w:r>
                    <w:rPr>
                      <w:rFonts w:ascii="Arial" w:hAnsi="Arial" w:cs="Arial"/>
                      <w:b/>
                      <w:sz w:val="27"/>
                      <w:szCs w:val="27"/>
                    </w:rPr>
                    <w:t>!</w:t>
                  </w:r>
                </w:p>
                <w:p w:rsidR="008C67C4" w:rsidRDefault="008C67C4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C67C4" w:rsidRDefault="008C67C4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r>
                    <w:rPr>
                      <w:rFonts w:ascii="Arial" w:hAnsi="Arial" w:cs="Arial"/>
                    </w:rPr>
                    <w:t xml:space="preserve"> сентября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в 10:00</w:t>
                  </w:r>
                  <w:r>
                    <w:rPr>
                      <w:rFonts w:ascii="Arial" w:hAnsi="Arial" w:cs="Arial"/>
                    </w:rPr>
                    <w:t xml:space="preserve"> в Парке 50-летия Октября компания </w:t>
                  </w:r>
                  <w:r>
                    <w:rPr>
                      <w:rFonts w:ascii="Arial" w:hAnsi="Arial" w:cs="Arial"/>
                      <w:lang w:val="en-US"/>
                    </w:rPr>
                    <w:t>SAP</w:t>
                  </w:r>
                  <w:r w:rsidRPr="008C67C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и</w:t>
                  </w:r>
                  <w:r>
                    <w:rPr>
                      <w:rFonts w:ascii="Arial" w:hAnsi="Arial" w:cs="Arial"/>
                    </w:rPr>
                    <w:t xml:space="preserve"> благотворительн</w:t>
                  </w:r>
                  <w:r>
                    <w:rPr>
                      <w:rFonts w:ascii="Arial" w:hAnsi="Arial" w:cs="Arial"/>
                      <w:color w:val="000000"/>
                    </w:rPr>
                    <w:t>ый</w:t>
                  </w:r>
                  <w:r>
                    <w:rPr>
                      <w:rFonts w:ascii="Arial" w:hAnsi="Arial" w:cs="Arial"/>
                    </w:rPr>
                    <w:t xml:space="preserve"> фонд </w:t>
                  </w:r>
                  <w:hyperlink r:id="rId6" w:history="1">
                    <w:r>
                      <w:rPr>
                        <w:rStyle w:val="Hyperlink"/>
                        <w:rFonts w:ascii="Arial" w:hAnsi="Arial" w:cs="Arial"/>
                      </w:rPr>
                      <w:t>«Арифметика Добра»</w:t>
                    </w:r>
                  </w:hyperlink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во второй раз проведут открытый</w:t>
                  </w:r>
                  <w:r>
                    <w:rPr>
                      <w:rFonts w:ascii="Arial" w:hAnsi="Arial" w:cs="Arial"/>
                    </w:rPr>
                    <w:t xml:space="preserve"> благотворительный пробег </w:t>
                  </w:r>
                  <w:r>
                    <w:rPr>
                      <w:rFonts w:ascii="Arial" w:hAnsi="Arial" w:cs="Arial"/>
                      <w:b/>
                      <w:bCs/>
                    </w:rPr>
                    <w:t>“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Run</w:t>
                  </w:r>
                  <w:r w:rsidRPr="008C67C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Live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Run</w:t>
                  </w:r>
                  <w:r w:rsidRPr="008C67C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with</w:t>
                  </w:r>
                  <w:r w:rsidRPr="008C67C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SAP</w:t>
                  </w:r>
                  <w:r>
                    <w:rPr>
                      <w:rFonts w:ascii="Arial" w:hAnsi="Arial" w:cs="Arial"/>
                      <w:b/>
                      <w:bCs/>
                    </w:rPr>
                    <w:t>”</w:t>
                  </w:r>
                  <w:r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Официальная страница мероприятия находится по </w:t>
                  </w:r>
                  <w:hyperlink r:id="rId7" w:history="1">
                    <w:r>
                      <w:rPr>
                        <w:rStyle w:val="Hyperlink"/>
                        <w:rFonts w:ascii="Arial" w:hAnsi="Arial" w:cs="Arial"/>
                      </w:rPr>
                      <w:t>этой ссылке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</w:p>
                <w:p w:rsidR="008C67C4" w:rsidRDefault="008C67C4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8C67C4" w:rsidRDefault="008C67C4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Мы приглашаем Вас лично и Вашу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организацию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поддержать это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мероприятие</w:t>
                  </w:r>
                  <w:r>
                    <w:rPr>
                      <w:rFonts w:ascii="Arial" w:hAnsi="Arial" w:cs="Arial"/>
                      <w:b/>
                      <w:bCs/>
                    </w:rPr>
                    <w:t>!</w:t>
                  </w:r>
                </w:p>
                <w:p w:rsidR="008C67C4" w:rsidRDefault="008C67C4">
                  <w:pPr>
                    <w:pStyle w:val="NormalWeb"/>
                    <w:rPr>
                      <w:rStyle w:val="Strong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Strong"/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  <w:t xml:space="preserve">Возможны </w:t>
                  </w:r>
                  <w:r>
                    <w:rPr>
                      <w:rStyle w:val="Strong"/>
                      <w:rFonts w:ascii="Arial" w:hAnsi="Arial" w:cs="Arial"/>
                      <w:sz w:val="22"/>
                      <w:szCs w:val="22"/>
                      <w:lang w:eastAsia="en-US"/>
                    </w:rPr>
                    <w:t>две формы участия</w:t>
                  </w:r>
                  <w:r>
                    <w:rPr>
                      <w:rStyle w:val="Strong"/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  <w:t xml:space="preserve"> – корпоративная/спонсорство или индивидуальное участие Ваших сотрудников.</w:t>
                  </w:r>
                </w:p>
                <w:p w:rsidR="008C67C4" w:rsidRDefault="008C67C4">
                  <w:pPr>
                    <w:pStyle w:val="NormalWeb"/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При индивидуальном участии Ваши сотрудники могут поддержать нас:</w:t>
                  </w:r>
                </w:p>
                <w:p w:rsidR="008C67C4" w:rsidRDefault="008C67C4" w:rsidP="00377CB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</w:rPr>
                    <w:t>Пробежав дистанцию 1 или 5 км</w:t>
                  </w:r>
                  <w:r>
                    <w:rPr>
                      <w:rFonts w:ascii="Arial" w:eastAsia="Times New Roman" w:hAnsi="Arial" w:cs="Arial"/>
                    </w:rPr>
                    <w:t xml:space="preserve"> – для этого нужно пройти регистрацию и сделать пожертвование </w:t>
                  </w:r>
                  <w:hyperlink r:id="rId8" w:history="1">
                    <w:r>
                      <w:rPr>
                        <w:rStyle w:val="Hyperlink"/>
                        <w:rFonts w:ascii="Arial" w:eastAsia="Times New Roman" w:hAnsi="Arial" w:cs="Arial"/>
                      </w:rPr>
                      <w:t>здесь</w:t>
                    </w:r>
                  </w:hyperlink>
                </w:p>
                <w:p w:rsidR="008C67C4" w:rsidRDefault="008C67C4" w:rsidP="00377CB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</w:rPr>
                    <w:t>Поучаствовав в качестве зрителя</w:t>
                  </w:r>
                  <w:r>
                    <w:rPr>
                      <w:rFonts w:ascii="Arial" w:eastAsia="Times New Roman" w:hAnsi="Arial" w:cs="Arial"/>
                    </w:rPr>
                    <w:t xml:space="preserve"> – для этого нужно сделать пожертвование </w:t>
                  </w:r>
                  <w:hyperlink r:id="rId9" w:history="1">
                    <w:r>
                      <w:rPr>
                        <w:rStyle w:val="Hyperlink"/>
                        <w:rFonts w:ascii="Arial" w:eastAsia="Times New Roman" w:hAnsi="Arial" w:cs="Arial"/>
                      </w:rPr>
                      <w:t>здесь</w:t>
                    </w:r>
                  </w:hyperlink>
                  <w:r>
                    <w:rPr>
                      <w:rFonts w:ascii="Arial" w:eastAsia="Times New Roman" w:hAnsi="Arial" w:cs="Arial"/>
                    </w:rPr>
                    <w:t>, выбрав в назначении платежа «Благотворительный пробег SAP»</w:t>
                  </w:r>
                </w:p>
                <w:p w:rsidR="008C67C4" w:rsidRDefault="008C67C4" w:rsidP="00377CB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</w:rPr>
                    <w:t>Просто сделав благотворительное пожертвование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hyperlink r:id="rId10" w:history="1">
                    <w:r>
                      <w:rPr>
                        <w:rStyle w:val="Hyperlink"/>
                        <w:rFonts w:ascii="Arial" w:eastAsia="Times New Roman" w:hAnsi="Arial" w:cs="Arial"/>
                      </w:rPr>
                      <w:t>здесь</w:t>
                    </w:r>
                  </w:hyperlink>
                  <w:r>
                    <w:rPr>
                      <w:rFonts w:ascii="Arial" w:eastAsia="Times New Roman" w:hAnsi="Arial" w:cs="Arial"/>
                    </w:rPr>
                    <w:t>, выбрав в назначении платежа «Благотворительный пробег SAP»</w:t>
                  </w:r>
                </w:p>
                <w:p w:rsidR="008C67C4" w:rsidRDefault="008C67C4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По любым вопросам, включая спонсорство, </w:t>
                  </w:r>
                  <w:r>
                    <w:rPr>
                      <w:rFonts w:ascii="Arial" w:hAnsi="Arial" w:cs="Arial"/>
                    </w:rPr>
                    <w:t>пожалуйста, пишите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на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hyperlink r:id="rId11" w:history="1">
                    <w:r>
                      <w:rPr>
                        <w:rStyle w:val="Hyperlink"/>
                        <w:rFonts w:ascii="Arial" w:hAnsi="Arial" w:cs="Arial"/>
                      </w:rPr>
                      <w:t>sap</w:t>
                    </w:r>
                    <w:r>
                      <w:rPr>
                        <w:rStyle w:val="Hyperlink"/>
                        <w:rFonts w:ascii="Arial" w:hAnsi="Arial" w:cs="Arial"/>
                        <w:lang w:val="en-US"/>
                      </w:rPr>
                      <w:t>runlive</w:t>
                    </w:r>
                    <w:r>
                      <w:rPr>
                        <w:rStyle w:val="Hyperlink"/>
                        <w:rFonts w:ascii="Arial" w:hAnsi="Arial" w:cs="Arial"/>
                      </w:rPr>
                      <w:t>@</w:t>
                    </w:r>
                    <w:r>
                      <w:rPr>
                        <w:rStyle w:val="Hyperlink"/>
                        <w:rFonts w:ascii="Arial" w:hAnsi="Arial" w:cs="Arial"/>
                        <w:lang w:val="en-US"/>
                      </w:rPr>
                      <w:t>sap</w:t>
                    </w:r>
                    <w:r>
                      <w:rPr>
                        <w:rStyle w:val="Hyperlink"/>
                        <w:rFonts w:ascii="Arial" w:hAnsi="Arial" w:cs="Arial"/>
                      </w:rPr>
                      <w:t>.</w:t>
                    </w:r>
                    <w:r>
                      <w:rPr>
                        <w:rStyle w:val="Hyperlink"/>
                        <w:rFonts w:ascii="Arial" w:hAnsi="Arial" w:cs="Arial"/>
                        <w:lang w:val="en-US"/>
                      </w:rPr>
                      <w:t>com</w:t>
                    </w:r>
                  </w:hyperlink>
                  <w: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Также мы готовы предоставить плакат формата А1 с информацией о мероприятии. </w:t>
                  </w:r>
                </w:p>
                <w:p w:rsidR="008C67C4" w:rsidRDefault="008C67C4">
                  <w:pPr>
                    <w:jc w:val="both"/>
                    <w:rPr>
                      <w:rFonts w:ascii="Arial" w:hAnsi="Arial" w:cs="Arial"/>
                      <w:color w:val="1F497D"/>
                    </w:rPr>
                  </w:pPr>
                </w:p>
                <w:p w:rsidR="008C67C4" w:rsidRDefault="008C67C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Благотворительный пробег – это праздник для всей семьи!</w:t>
                  </w:r>
                  <w:r>
                    <w:rPr>
                      <w:rFonts w:ascii="Arial" w:hAnsi="Arial" w:cs="Arial"/>
                    </w:rPr>
                    <w:t xml:space="preserve"> В этот день Вас ждут спортивные и развлекательные мероприятия и интерактивные зоны отдыха: марафон для взрослых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и</w:t>
                  </w:r>
                  <w:r>
                    <w:rPr>
                      <w:rFonts w:ascii="Arial" w:hAnsi="Arial" w:cs="Arial"/>
                    </w:rPr>
                    <w:t xml:space="preserve"> детский пробег на короткую дистанцию, музыка, мастер-классы и многое другое.</w:t>
                  </w:r>
                </w:p>
                <w:p w:rsidR="008C67C4" w:rsidRDefault="008C67C4">
                  <w:pPr>
                    <w:jc w:val="both"/>
                  </w:pPr>
                </w:p>
                <w:p w:rsidR="008C67C4" w:rsidRDefault="008C67C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Будем благодарны, если вы поделитесь </w:t>
                  </w:r>
                  <w:r>
                    <w:rPr>
                      <w:rFonts w:ascii="Arial" w:hAnsi="Arial" w:cs="Arial"/>
                    </w:rPr>
                    <w:t xml:space="preserve">информацией о пробеге в социальных сетях с </w:t>
                  </w:r>
                  <w:proofErr w:type="spellStart"/>
                  <w:r>
                    <w:rPr>
                      <w:rFonts w:ascii="Arial" w:hAnsi="Arial" w:cs="Arial"/>
                    </w:rPr>
                    <w:t>хештегом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CF2121"/>
                    </w:rPr>
                    <w:t>#</w:t>
                  </w:r>
                  <w:proofErr w:type="spellStart"/>
                  <w:r>
                    <w:rPr>
                      <w:rFonts w:ascii="Arial" w:hAnsi="Arial" w:cs="Arial"/>
                      <w:color w:val="CF2121"/>
                    </w:rPr>
                    <w:t>runwithSAP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C67C4" w:rsidRDefault="008C67C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C67C4" w:rsidRDefault="008C67C4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Спасибо, что бежите с нами!</w:t>
                  </w:r>
                </w:p>
                <w:p w:rsidR="008C67C4" w:rsidRDefault="008C67C4">
                  <w:pPr>
                    <w:jc w:val="both"/>
                    <w:rPr>
                      <w:rFonts w:ascii="Arial" w:hAnsi="Arial" w:cs="Arial"/>
                      <w:b/>
                      <w:bCs/>
                      <w:color w:val="1F497D"/>
                    </w:rPr>
                  </w:pPr>
                </w:p>
              </w:tc>
            </w:tr>
            <w:tr w:rsidR="008C67C4">
              <w:trPr>
                <w:trHeight w:val="431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8C67C4" w:rsidRDefault="008C67C4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8C67C4">
              <w:trPr>
                <w:trHeight w:val="17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8C67C4" w:rsidRDefault="008C67C4">
                  <w:pPr>
                    <w:rPr>
                      <w:rFonts w:ascii="Arial" w:hAnsi="Arial" w:cs="Arial"/>
                      <w:i/>
                      <w:iCs/>
                      <w:color w:val="1F497D"/>
                    </w:rPr>
                  </w:pPr>
                </w:p>
              </w:tc>
            </w:tr>
            <w:tr w:rsidR="008C67C4">
              <w:trPr>
                <w:trHeight w:val="170"/>
                <w:tblCellSpacing w:w="0" w:type="dxa"/>
                <w:jc w:val="center"/>
              </w:trPr>
              <w:tc>
                <w:tcPr>
                  <w:tcW w:w="9013" w:type="dxa"/>
                  <w:shd w:val="clear" w:color="auto" w:fill="000000"/>
                  <w:vAlign w:val="center"/>
                  <w:hideMark/>
                </w:tcPr>
                <w:p w:rsidR="008C67C4" w:rsidRDefault="008C67C4">
                  <w:pPr>
                    <w:jc w:val="right"/>
                  </w:pPr>
                  <w:r>
                    <w:rPr>
                      <w:rStyle w:val="footer1"/>
                      <w:sz w:val="15"/>
                      <w:szCs w:val="15"/>
                      <w:lang w:val="en-US"/>
                    </w:rPr>
                    <w:t>  </w:t>
                  </w:r>
                  <w:hyperlink r:id="rId12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FFFFFF"/>
                        <w:sz w:val="15"/>
                        <w:szCs w:val="15"/>
                      </w:rPr>
                      <w:t>Copyright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FFFFFF"/>
                        <w:sz w:val="15"/>
                        <w:szCs w:val="15"/>
                      </w:rPr>
                      <w:t>/</w:t>
                    </w:r>
                    <w:proofErr w:type="spellStart"/>
                    <w:proofErr w:type="gramStart"/>
                    <w:r>
                      <w:rPr>
                        <w:rStyle w:val="Hyperlink"/>
                        <w:rFonts w:ascii="Arial" w:hAnsi="Arial" w:cs="Arial"/>
                        <w:color w:val="FFFFFF"/>
                        <w:sz w:val="15"/>
                        <w:szCs w:val="15"/>
                      </w:rPr>
                      <w:t>Trademark</w:t>
                    </w:r>
                    <w:proofErr w:type="spellEnd"/>
                  </w:hyperlink>
                  <w:r>
                    <w:rPr>
                      <w:rStyle w:val="footer1"/>
                      <w:sz w:val="15"/>
                      <w:szCs w:val="15"/>
                    </w:rPr>
                    <w:t>  |</w:t>
                  </w:r>
                  <w:proofErr w:type="gramEnd"/>
                  <w:r>
                    <w:rPr>
                      <w:rStyle w:val="footer1"/>
                      <w:sz w:val="15"/>
                      <w:szCs w:val="15"/>
                    </w:rPr>
                    <w:t>  </w:t>
                  </w:r>
                  <w:proofErr w:type="spellStart"/>
                  <w:r>
                    <w:fldChar w:fldCharType="begin"/>
                  </w:r>
                  <w:r>
                    <w:instrText xml:space="preserve"> HYPERLINK "http://www.sap.com/company/legal/privacy.epx" \t "_blank"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Arial" w:hAnsi="Arial" w:cs="Arial"/>
                      <w:color w:val="FFFFFF"/>
                      <w:sz w:val="15"/>
                      <w:szCs w:val="15"/>
                    </w:rPr>
                    <w:t>Privacy</w:t>
                  </w:r>
                  <w:proofErr w:type="spellEnd"/>
                  <w:r>
                    <w:fldChar w:fldCharType="end"/>
                  </w:r>
                  <w:r>
                    <w:rPr>
                      <w:rStyle w:val="footer1"/>
                      <w:sz w:val="15"/>
                      <w:szCs w:val="15"/>
                    </w:rPr>
                    <w:t>  |  </w:t>
                  </w:r>
                  <w:proofErr w:type="spellStart"/>
                  <w:r>
                    <w:fldChar w:fldCharType="begin"/>
                  </w:r>
                  <w:r>
                    <w:instrText xml:space="preserve"> HYPERLINK "http://www.sap.com/company/legal/impressum.epx" \t "_blank"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Arial" w:hAnsi="Arial" w:cs="Arial"/>
                      <w:color w:val="FFFFFF"/>
                      <w:sz w:val="15"/>
                      <w:szCs w:val="15"/>
                    </w:rPr>
                    <w:t>Impressum</w:t>
                  </w:r>
                  <w:proofErr w:type="spellEnd"/>
                  <w:r>
                    <w:fldChar w:fldCharType="end"/>
                  </w:r>
                  <w:r>
                    <w:rPr>
                      <w:rStyle w:val="footer1"/>
                      <w:sz w:val="15"/>
                      <w:szCs w:val="15"/>
                    </w:rPr>
                    <w:t>  </w:t>
                  </w:r>
                </w:p>
              </w:tc>
            </w:tr>
            <w:tr w:rsidR="008C67C4">
              <w:trPr>
                <w:trHeight w:val="170"/>
                <w:tblCellSpacing w:w="0" w:type="dxa"/>
                <w:jc w:val="center"/>
              </w:trPr>
              <w:tc>
                <w:tcPr>
                  <w:tcW w:w="9013" w:type="dxa"/>
                  <w:shd w:val="clear" w:color="auto" w:fill="FFFFFF"/>
                  <w:vAlign w:val="center"/>
                  <w:hideMark/>
                </w:tcPr>
                <w:p w:rsidR="008C67C4" w:rsidRDefault="008C67C4">
                  <w:pPr>
                    <w:jc w:val="right"/>
                  </w:pPr>
                  <w:r>
                    <w:t> </w:t>
                  </w:r>
                </w:p>
              </w:tc>
            </w:tr>
            <w:tr w:rsidR="008C67C4" w:rsidRPr="00791CF0">
              <w:trPr>
                <w:trHeight w:val="1307"/>
                <w:tblCellSpacing w:w="0" w:type="dxa"/>
                <w:jc w:val="center"/>
              </w:trPr>
              <w:tc>
                <w:tcPr>
                  <w:tcW w:w="9013" w:type="dxa"/>
                  <w:shd w:val="clear" w:color="auto" w:fill="FFFFFF"/>
                  <w:vAlign w:val="center"/>
                  <w:hideMark/>
                </w:tcPr>
                <w:p w:rsidR="008C67C4" w:rsidRDefault="008C67C4">
                  <w:pPr>
                    <w:rPr>
                      <w:lang w:val="en-US"/>
                    </w:rPr>
                  </w:pPr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SAP SE,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Dietmar-Hopp-Allee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16, 69190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Walldorf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, Germany</w:t>
                  </w:r>
                  <w:r>
                    <w:rPr>
                      <w:rFonts w:ascii="Arial" w:hAnsi="Arial" w:cs="Arial"/>
                      <w:color w:val="555555"/>
                      <w:sz w:val="14"/>
                      <w:szCs w:val="14"/>
                      <w:lang w:val="en-US"/>
                    </w:rPr>
                    <w:br/>
                  </w:r>
                  <w:r>
                    <w:rPr>
                      <w:rFonts w:ascii="Arial" w:hAnsi="Arial" w:cs="Arial"/>
                      <w:color w:val="555555"/>
                      <w:sz w:val="14"/>
                      <w:szCs w:val="14"/>
                      <w:lang w:val="en-US"/>
                    </w:rPr>
                    <w:br/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Pflichtangaben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/Mandatory Disclosure Statements: </w:t>
                  </w:r>
                  <w:hyperlink r:id="rId13" w:tgtFrame="_blank" w:history="1">
                    <w:r>
                      <w:rPr>
                        <w:rStyle w:val="Hyperlink"/>
                        <w:rFonts w:ascii="Arial" w:hAnsi="Arial" w:cs="Arial"/>
                        <w:sz w:val="14"/>
                        <w:szCs w:val="14"/>
                        <w:lang w:val="en-US"/>
                      </w:rPr>
                      <w:t>http://www.sap.com/company/legal/impressum.epx</w:t>
                    </w:r>
                  </w:hyperlink>
                  <w:r>
                    <w:rPr>
                      <w:rFonts w:ascii="Arial" w:hAnsi="Arial" w:cs="Arial"/>
                      <w:color w:val="555555"/>
                      <w:sz w:val="14"/>
                      <w:szCs w:val="14"/>
                      <w:lang w:val="en-US"/>
                    </w:rPr>
                    <w:br/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Diese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E-Mail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kann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Betriebs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-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oder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Geschäftsgeheimnisse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oder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sonstige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vertrauliche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Informationen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enthalten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Sollten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Sie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diese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E-Mail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irrtümlich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erhalten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haben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ist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Ihnen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eine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Kenntnisnahme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des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Inhalts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eine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Vervielfältigung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oder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Weitergabe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der E-Mail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ausdrücklich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untersagt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Bitte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benachrichtigen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Sie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uns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und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vernichten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Sie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die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empfangene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E-Mail. </w:t>
                  </w:r>
                  <w:proofErr w:type="spell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Vielen</w:t>
                  </w:r>
                  <w:proofErr w:type="spell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Dank.</w:t>
                  </w:r>
                  <w:r>
                    <w:rPr>
                      <w:rFonts w:ascii="Arial" w:hAnsi="Arial" w:cs="Arial"/>
                      <w:color w:val="555555"/>
                      <w:sz w:val="14"/>
                      <w:szCs w:val="14"/>
                      <w:lang w:val="en-US"/>
                    </w:rPr>
                    <w:br/>
                  </w:r>
                  <w:r>
                    <w:rPr>
                      <w:rFonts w:ascii="Arial" w:hAnsi="Arial" w:cs="Arial"/>
                      <w:color w:val="555555"/>
                      <w:sz w:val="14"/>
                      <w:szCs w:val="14"/>
                      <w:lang w:val="en-US"/>
                    </w:rPr>
                    <w:br/>
                  </w:r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This e-mail may contain trade secrets or privileged, undisclosed, or otherwise confidential information. If you have received this e-mail in error, you </w:t>
                  </w:r>
                  <w:proofErr w:type="gramStart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>are hereby notified</w:t>
                  </w:r>
                  <w:proofErr w:type="gramEnd"/>
                  <w:r>
                    <w:rPr>
                      <w:rStyle w:val="disclaimer1"/>
                      <w:sz w:val="14"/>
                      <w:szCs w:val="14"/>
                      <w:lang w:val="en-US"/>
                    </w:rPr>
                    <w:t xml:space="preserve"> that any review, copying, or distribution of it is strictly prohibited. Please inform us immediately and destroy the original transmittal. Thank you for your cooperation.</w:t>
                  </w:r>
                </w:p>
              </w:tc>
            </w:tr>
          </w:tbl>
          <w:p w:rsidR="008C67C4" w:rsidRDefault="008C67C4">
            <w:pPr>
              <w:jc w:val="center"/>
              <w:rPr>
                <w:lang w:val="en-US"/>
              </w:rPr>
            </w:pPr>
          </w:p>
        </w:tc>
      </w:tr>
    </w:tbl>
    <w:p w:rsidR="00B27232" w:rsidRPr="008C67C4" w:rsidRDefault="00B27232" w:rsidP="008C67C4">
      <w:pPr>
        <w:rPr>
          <w:lang w:val="en-US"/>
        </w:rPr>
      </w:pPr>
      <w:bookmarkStart w:id="0" w:name="_GoBack"/>
      <w:bookmarkEnd w:id="0"/>
    </w:p>
    <w:sectPr w:rsidR="00B27232" w:rsidRPr="008C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C629E"/>
    <w:multiLevelType w:val="hybridMultilevel"/>
    <w:tmpl w:val="178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71"/>
    <w:rsid w:val="00061229"/>
    <w:rsid w:val="00664F36"/>
    <w:rsid w:val="006F1258"/>
    <w:rsid w:val="00791CF0"/>
    <w:rsid w:val="008C67C4"/>
    <w:rsid w:val="009F4953"/>
    <w:rsid w:val="00AB6171"/>
    <w:rsid w:val="00B2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19FD7-DF81-4CAC-A0DC-0BE596B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F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4F36"/>
    <w:rPr>
      <w:color w:val="0000FF"/>
      <w:u w:val="single"/>
    </w:rPr>
  </w:style>
  <w:style w:type="character" w:customStyle="1" w:styleId="footer1">
    <w:name w:val="footer1"/>
    <w:basedOn w:val="DefaultParagraphFont"/>
    <w:rsid w:val="00664F36"/>
    <w:rPr>
      <w:rFonts w:ascii="Arial" w:hAnsi="Arial" w:cs="Arial" w:hint="default"/>
      <w:b w:val="0"/>
      <w:bCs w:val="0"/>
      <w:i w:val="0"/>
      <w:iCs w:val="0"/>
      <w:strike w:val="0"/>
      <w:dstrike w:val="0"/>
      <w:color w:val="666666"/>
      <w:u w:val="none"/>
      <w:effect w:val="none"/>
    </w:rPr>
  </w:style>
  <w:style w:type="character" w:customStyle="1" w:styleId="disclaimer1">
    <w:name w:val="disclaimer1"/>
    <w:basedOn w:val="DefaultParagraphFont"/>
    <w:rsid w:val="00664F36"/>
    <w:rPr>
      <w:rFonts w:ascii="Arial" w:hAnsi="Arial" w:cs="Arial" w:hint="default"/>
      <w:b w:val="0"/>
      <w:bCs w:val="0"/>
      <w:i w:val="0"/>
      <w:iCs w:val="0"/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C67C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C6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place/meets/218" TargetMode="External"/><Relationship Id="rId13" Type="http://schemas.openxmlformats.org/officeDocument/2006/relationships/hyperlink" Target="http://www.sap.com/company/legal/impressum.e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ifmetika-dobra.ru/kak-pomoch/kak-kompaniya/blagotvoritelnyj-probeg-sap/" TargetMode="External"/><Relationship Id="rId12" Type="http://schemas.openxmlformats.org/officeDocument/2006/relationships/hyperlink" Target="http://www.sap.com/company/legal/copyright/index.e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ifmetika-dobra.ru/" TargetMode="External"/><Relationship Id="rId11" Type="http://schemas.openxmlformats.org/officeDocument/2006/relationships/hyperlink" Target="mailto:saprunlive@sap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arifmetika-dobra.ru/kak-pomoch/kak-chastnoe-li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ifmetika-dobra.ru/kak-pomoch/kak-chastnoe-lic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Krasnov, Vladimir (external - Service)</dc:creator>
  <cp:keywords/>
  <dc:description/>
  <cp:lastModifiedBy>Krasnov, Vladimir (external - Service)</cp:lastModifiedBy>
  <cp:revision>5</cp:revision>
  <dcterms:created xsi:type="dcterms:W3CDTF">2016-08-18T10:22:00Z</dcterms:created>
  <dcterms:modified xsi:type="dcterms:W3CDTF">2016-08-18T12:07:00Z</dcterms:modified>
</cp:coreProperties>
</file>