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48" w:rsidRPr="003045D7" w:rsidRDefault="00594355" w:rsidP="00715F48">
      <w:pPr>
        <w:jc w:val="righ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[Press</w:t>
      </w:r>
      <w:r w:rsidR="009A575E" w:rsidRPr="00594355">
        <w:rPr>
          <w:rFonts w:ascii="Arial" w:hAnsi="Arial" w:cs="Arial"/>
          <w:b/>
          <w:lang w:val="en-US"/>
        </w:rPr>
        <w:t xml:space="preserve"> R</w:t>
      </w:r>
      <w:r>
        <w:rPr>
          <w:rFonts w:ascii="Arial" w:hAnsi="Arial" w:cs="Arial"/>
          <w:b/>
          <w:lang w:val="en-US"/>
        </w:rPr>
        <w:t>elease</w:t>
      </w:r>
      <w:r w:rsidR="00715F48" w:rsidRPr="003045D7">
        <w:rPr>
          <w:rFonts w:ascii="Arial" w:hAnsi="Arial" w:cs="Arial"/>
          <w:b/>
          <w:lang w:val="en-US"/>
        </w:rPr>
        <w:t>]</w:t>
      </w:r>
    </w:p>
    <w:p w:rsidR="00715F48" w:rsidRPr="003045D7" w:rsidRDefault="00715F48" w:rsidP="00715F48">
      <w:pPr>
        <w:jc w:val="right"/>
        <w:rPr>
          <w:rFonts w:ascii="Arial" w:hAnsi="Arial" w:cs="Arial"/>
          <w:lang w:val="en-US"/>
        </w:rPr>
      </w:pPr>
      <w:r w:rsidRPr="003045D7">
        <w:rPr>
          <w:rFonts w:ascii="Arial" w:hAnsi="Arial" w:cs="Arial"/>
          <w:lang w:val="en-US"/>
        </w:rPr>
        <w:t>2</w:t>
      </w:r>
      <w:r w:rsidR="00CE5DF2">
        <w:rPr>
          <w:rFonts w:ascii="Arial" w:hAnsi="Arial" w:cs="Arial"/>
          <w:lang w:val="en-US"/>
        </w:rPr>
        <w:t>0.06</w:t>
      </w:r>
      <w:r w:rsidRPr="003045D7">
        <w:rPr>
          <w:rFonts w:ascii="Arial" w:hAnsi="Arial" w:cs="Arial"/>
          <w:lang w:val="en-US"/>
        </w:rPr>
        <w:t>.2016</w:t>
      </w:r>
    </w:p>
    <w:p w:rsidR="00715F48" w:rsidRPr="003045D7" w:rsidRDefault="00715F48" w:rsidP="00715F48">
      <w:pPr>
        <w:jc w:val="right"/>
        <w:rPr>
          <w:rFonts w:ascii="Arial" w:hAnsi="Arial" w:cs="Arial"/>
          <w:lang w:val="en-US"/>
        </w:rPr>
      </w:pPr>
    </w:p>
    <w:p w:rsidR="00CE5DF2" w:rsidRDefault="00CE5DF2" w:rsidP="00CE5DF2">
      <w:pPr>
        <w:rPr>
          <w:rFonts w:ascii="Arial" w:hAnsi="Arial" w:cs="Arial"/>
          <w:b/>
          <w:sz w:val="22"/>
          <w:lang w:val="en-US"/>
        </w:rPr>
      </w:pPr>
      <w:proofErr w:type="spellStart"/>
      <w:r w:rsidRPr="00CE5DF2">
        <w:rPr>
          <w:rFonts w:ascii="Arial" w:hAnsi="Arial" w:cs="Arial"/>
          <w:b/>
          <w:sz w:val="22"/>
          <w:lang w:val="en-US"/>
        </w:rPr>
        <w:t>Borenius</w:t>
      </w:r>
      <w:proofErr w:type="spellEnd"/>
      <w:r w:rsidRPr="00CE5DF2">
        <w:rPr>
          <w:rFonts w:ascii="Arial" w:hAnsi="Arial" w:cs="Arial"/>
          <w:b/>
          <w:sz w:val="22"/>
          <w:lang w:val="en-US"/>
        </w:rPr>
        <w:t xml:space="preserve"> Russia highly ranked in Best Lawyers® 2017 </w:t>
      </w:r>
    </w:p>
    <w:p w:rsidR="00F40F14" w:rsidRPr="00003A46" w:rsidRDefault="00F40F14" w:rsidP="00CE5DF2">
      <w:pPr>
        <w:rPr>
          <w:rFonts w:ascii="Arial" w:eastAsia="Times New Roman" w:hAnsi="Arial" w:cs="Arial"/>
          <w:lang w:val="en-US" w:eastAsia="ru-RU"/>
        </w:rPr>
      </w:pPr>
    </w:p>
    <w:p w:rsidR="00CE5DF2" w:rsidRPr="00003A46" w:rsidRDefault="00F40F14" w:rsidP="00CE5DF2">
      <w:pPr>
        <w:rPr>
          <w:rFonts w:ascii="Arial" w:eastAsia="Times New Roman" w:hAnsi="Arial" w:cs="Arial"/>
          <w:lang w:val="en-US" w:eastAsia="ru-RU"/>
        </w:rPr>
      </w:pPr>
      <w:hyperlink r:id="rId9" w:history="1">
        <w:r w:rsidR="00CE5DF2" w:rsidRPr="00003A46">
          <w:rPr>
            <w:rFonts w:ascii="Arial" w:eastAsia="Times New Roman" w:hAnsi="Arial" w:cs="Arial"/>
            <w:lang w:val="en-US" w:eastAsia="ru-RU"/>
          </w:rPr>
          <w:t>Best Lawyers</w:t>
        </w:r>
      </w:hyperlink>
      <w:r w:rsidR="00CE5DF2" w:rsidRPr="00003A46">
        <w:rPr>
          <w:rFonts w:ascii="Arial" w:eastAsia="Times New Roman" w:hAnsi="Arial" w:cs="Arial"/>
          <w:lang w:val="en-US" w:eastAsia="ru-RU"/>
        </w:rPr>
        <w:t>®</w:t>
      </w:r>
      <w:r w:rsidR="00CE5DF2">
        <w:rPr>
          <w:rFonts w:ascii="Arial" w:eastAsia="Times New Roman" w:hAnsi="Arial" w:cs="Arial"/>
          <w:lang w:val="en-US" w:eastAsia="ru-RU"/>
        </w:rPr>
        <w:t xml:space="preserve">, </w:t>
      </w:r>
      <w:r w:rsidR="00CE5DF2" w:rsidRPr="00704C8B">
        <w:rPr>
          <w:rFonts w:ascii="Arial" w:eastAsia="Times New Roman" w:hAnsi="Arial" w:cs="Arial"/>
          <w:lang w:val="en-US" w:eastAsia="ru-RU"/>
        </w:rPr>
        <w:t>the oldest and most respected peer-review publ</w:t>
      </w:r>
      <w:r w:rsidR="00CE5DF2" w:rsidRPr="00003A46">
        <w:rPr>
          <w:rFonts w:ascii="Arial" w:eastAsia="Times New Roman" w:hAnsi="Arial" w:cs="Arial"/>
          <w:lang w:val="en-US" w:eastAsia="ru-RU"/>
        </w:rPr>
        <w:t>ication in the legal profession</w:t>
      </w:r>
      <w:r w:rsidR="00CE5DF2">
        <w:rPr>
          <w:rFonts w:ascii="Arial" w:eastAsia="Times New Roman" w:hAnsi="Arial" w:cs="Arial"/>
          <w:lang w:val="en-US" w:eastAsia="ru-RU"/>
        </w:rPr>
        <w:t>,</w:t>
      </w:r>
      <w:r w:rsidR="00CE5DF2" w:rsidRPr="00003A46">
        <w:rPr>
          <w:rFonts w:ascii="Arial" w:eastAsia="Times New Roman" w:hAnsi="Arial" w:cs="Arial"/>
          <w:lang w:val="en-US" w:eastAsia="ru-RU"/>
        </w:rPr>
        <w:t xml:space="preserve"> </w:t>
      </w:r>
      <w:r w:rsidR="00CE5DF2">
        <w:rPr>
          <w:rFonts w:ascii="Arial" w:eastAsia="Times New Roman" w:hAnsi="Arial" w:cs="Arial"/>
          <w:lang w:val="en-US" w:eastAsia="ru-RU"/>
        </w:rPr>
        <w:t xml:space="preserve">has </w:t>
      </w:r>
      <w:r w:rsidR="00CE5DF2" w:rsidRPr="00003A46">
        <w:rPr>
          <w:rFonts w:ascii="Arial" w:eastAsia="Times New Roman" w:hAnsi="Arial" w:cs="Arial"/>
          <w:lang w:val="en-US" w:eastAsia="ru-RU"/>
        </w:rPr>
        <w:t xml:space="preserve">released its annual edition on Russia. </w:t>
      </w:r>
      <w:r w:rsidR="00CE5DF2">
        <w:rPr>
          <w:rFonts w:ascii="Arial" w:eastAsia="Times New Roman" w:hAnsi="Arial" w:cs="Arial"/>
          <w:lang w:val="en-US" w:eastAsia="ru-RU"/>
        </w:rPr>
        <w:t>A l</w:t>
      </w:r>
      <w:r w:rsidR="00CE5DF2" w:rsidRPr="00704C8B">
        <w:rPr>
          <w:rFonts w:ascii="Arial" w:eastAsia="Times New Roman" w:hAnsi="Arial" w:cs="Arial"/>
          <w:lang w:val="en-US" w:eastAsia="ru-RU"/>
        </w:rPr>
        <w:t xml:space="preserve">isting in Best Lawyers is widely regarded by both clients and legal professionals as </w:t>
      </w:r>
      <w:r w:rsidR="00CE5DF2">
        <w:rPr>
          <w:rFonts w:ascii="Arial" w:eastAsia="Times New Roman" w:hAnsi="Arial" w:cs="Arial"/>
          <w:lang w:val="en-US" w:eastAsia="ru-RU"/>
        </w:rPr>
        <w:t xml:space="preserve">a </w:t>
      </w:r>
      <w:r w:rsidR="00CE5DF2" w:rsidRPr="00704C8B">
        <w:rPr>
          <w:rFonts w:ascii="Arial" w:eastAsia="Times New Roman" w:hAnsi="Arial" w:cs="Arial"/>
          <w:lang w:val="en-US" w:eastAsia="ru-RU"/>
        </w:rPr>
        <w:t xml:space="preserve">significant honor conferred on a lawyer by his or her peers. </w:t>
      </w:r>
    </w:p>
    <w:p w:rsidR="00CE5DF2" w:rsidRPr="00003A46" w:rsidRDefault="00CE5DF2" w:rsidP="00CE5DF2">
      <w:pPr>
        <w:rPr>
          <w:rFonts w:ascii="Arial" w:eastAsia="Times New Roman" w:hAnsi="Arial" w:cs="Arial"/>
          <w:lang w:val="en-US" w:eastAsia="ru-RU"/>
        </w:rPr>
      </w:pPr>
    </w:p>
    <w:p w:rsidR="00CE5DF2" w:rsidRPr="00003A46" w:rsidRDefault="00CE5DF2" w:rsidP="00CE5DF2">
      <w:pPr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For</w:t>
      </w:r>
      <w:r w:rsidRPr="00003A46">
        <w:rPr>
          <w:rFonts w:ascii="Arial" w:eastAsia="Times New Roman" w:hAnsi="Arial" w:cs="Arial"/>
          <w:lang w:val="en-US" w:eastAsia="ru-RU"/>
        </w:rPr>
        <w:t xml:space="preserve"> 2017 two partners of the firm Andrei Gusev, Managing </w:t>
      </w:r>
      <w:r w:rsidR="00510AF1">
        <w:rPr>
          <w:rFonts w:ascii="Arial" w:eastAsia="Times New Roman" w:hAnsi="Arial" w:cs="Arial"/>
          <w:lang w:val="en-US" w:eastAsia="ru-RU"/>
        </w:rPr>
        <w:t>P</w:t>
      </w:r>
      <w:r w:rsidRPr="00003A46">
        <w:rPr>
          <w:rFonts w:ascii="Arial" w:eastAsia="Times New Roman" w:hAnsi="Arial" w:cs="Arial"/>
          <w:lang w:val="en-US" w:eastAsia="ru-RU"/>
        </w:rPr>
        <w:t xml:space="preserve">artner, Russia, and Maya Petrova, Specialist </w:t>
      </w:r>
      <w:r w:rsidR="00510AF1">
        <w:rPr>
          <w:rFonts w:ascii="Arial" w:eastAsia="Times New Roman" w:hAnsi="Arial" w:cs="Arial"/>
          <w:lang w:val="en-US" w:eastAsia="ru-RU"/>
        </w:rPr>
        <w:t>P</w:t>
      </w:r>
      <w:r w:rsidRPr="00003A46">
        <w:rPr>
          <w:rFonts w:ascii="Arial" w:eastAsia="Times New Roman" w:hAnsi="Arial" w:cs="Arial"/>
          <w:lang w:val="en-US" w:eastAsia="ru-RU"/>
        </w:rPr>
        <w:t xml:space="preserve">artner, </w:t>
      </w:r>
      <w:r>
        <w:rPr>
          <w:rFonts w:ascii="Arial" w:eastAsia="Times New Roman" w:hAnsi="Arial" w:cs="Arial"/>
          <w:lang w:val="en-US" w:eastAsia="ru-RU"/>
        </w:rPr>
        <w:t xml:space="preserve">have been </w:t>
      </w:r>
      <w:r w:rsidRPr="00003A46">
        <w:rPr>
          <w:rFonts w:ascii="Arial" w:eastAsia="Times New Roman" w:hAnsi="Arial" w:cs="Arial"/>
          <w:lang w:val="en-US" w:eastAsia="ru-RU"/>
        </w:rPr>
        <w:t xml:space="preserve">recognized as “Lawyer of the Year” in St. Petersburg. </w:t>
      </w:r>
    </w:p>
    <w:p w:rsidR="00CE5DF2" w:rsidRPr="00003A46" w:rsidRDefault="00CE5DF2" w:rsidP="00CE5DF2">
      <w:pPr>
        <w:rPr>
          <w:rFonts w:ascii="Arial" w:eastAsia="Times New Roman" w:hAnsi="Arial" w:cs="Arial"/>
          <w:lang w:val="en-US" w:eastAsia="ru-RU"/>
        </w:rPr>
      </w:pPr>
    </w:p>
    <w:p w:rsidR="00CE5DF2" w:rsidRPr="00003A46" w:rsidRDefault="00CE5DF2" w:rsidP="00CE5DF2">
      <w:pPr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lang w:val="en-US" w:eastAsia="ru-RU"/>
        </w:rPr>
        <w:t xml:space="preserve">Eight lawyers from </w:t>
      </w:r>
      <w:proofErr w:type="spellStart"/>
      <w:r w:rsidRPr="00003A46">
        <w:rPr>
          <w:rFonts w:ascii="Arial" w:eastAsia="Times New Roman" w:hAnsi="Arial" w:cs="Arial"/>
          <w:lang w:val="en-US" w:eastAsia="ru-RU"/>
        </w:rPr>
        <w:t>Borenius</w:t>
      </w:r>
      <w:proofErr w:type="spellEnd"/>
      <w:r w:rsidRPr="00003A46">
        <w:rPr>
          <w:rFonts w:ascii="Arial" w:eastAsia="Times New Roman" w:hAnsi="Arial" w:cs="Arial"/>
          <w:lang w:val="en-US" w:eastAsia="ru-RU"/>
        </w:rPr>
        <w:t xml:space="preserve"> Russia </w:t>
      </w:r>
      <w:r>
        <w:rPr>
          <w:rFonts w:ascii="Arial" w:eastAsia="Times New Roman" w:hAnsi="Arial" w:cs="Arial"/>
          <w:lang w:val="en-US" w:eastAsia="ru-RU"/>
        </w:rPr>
        <w:t>have been</w:t>
      </w:r>
      <w:r w:rsidRPr="00003A46">
        <w:rPr>
          <w:rFonts w:ascii="Arial" w:eastAsia="Times New Roman" w:hAnsi="Arial" w:cs="Arial"/>
          <w:lang w:val="en-US" w:eastAsia="ru-RU"/>
        </w:rPr>
        <w:t xml:space="preserve"> listed in in The Best Lawyers in Russia© 201</w:t>
      </w:r>
      <w:r w:rsidR="00510AF1">
        <w:rPr>
          <w:rFonts w:ascii="Arial" w:eastAsia="Times New Roman" w:hAnsi="Arial" w:cs="Arial"/>
          <w:lang w:val="en-US" w:eastAsia="ru-RU"/>
        </w:rPr>
        <w:t>7 with 13</w:t>
      </w:r>
      <w:r w:rsidRPr="00003A46">
        <w:rPr>
          <w:rFonts w:ascii="Arial" w:eastAsia="Times New Roman" w:hAnsi="Arial" w:cs="Arial"/>
          <w:lang w:val="en-US" w:eastAsia="ru-RU"/>
        </w:rPr>
        <w:t xml:space="preserve"> references in various areas of law practice. </w:t>
      </w:r>
    </w:p>
    <w:p w:rsidR="00CE5DF2" w:rsidRPr="00F40F14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b/>
          <w:lang w:val="en-US" w:eastAsia="ru-RU"/>
        </w:rPr>
      </w:pPr>
      <w:r w:rsidRPr="00F40F14">
        <w:rPr>
          <w:rFonts w:ascii="Arial" w:eastAsia="Times New Roman" w:hAnsi="Arial" w:cs="Arial"/>
          <w:b/>
          <w:lang w:val="en-US" w:eastAsia="ru-RU"/>
        </w:rPr>
        <w:t>Ranked lawyers:</w:t>
      </w:r>
    </w:p>
    <w:p w:rsidR="00CE5DF2" w:rsidRPr="00704C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bCs/>
          <w:lang w:val="en-US" w:eastAsia="ru-RU"/>
        </w:rPr>
        <w:t>Andrei Gusev,</w:t>
      </w:r>
      <w:r w:rsidRPr="00003A46">
        <w:rPr>
          <w:rFonts w:ascii="Arial" w:hAnsi="Arial" w:cs="Arial"/>
          <w:bCs/>
          <w:lang w:val="en-US"/>
        </w:rPr>
        <w:t xml:space="preserve"> Managing Partner, Russia,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named Best Lawyers</w:t>
      </w:r>
      <w:r w:rsidRPr="003E6CF2">
        <w:rPr>
          <w:rFonts w:ascii="Arial" w:eastAsia="Times New Roman" w:hAnsi="Arial" w:cs="Arial"/>
          <w:lang w:val="en-US" w:eastAsia="ru-RU"/>
        </w:rPr>
        <w:t xml:space="preserve">® </w:t>
      </w:r>
      <w:r w:rsidRPr="00003A46">
        <w:rPr>
          <w:rFonts w:ascii="Arial" w:eastAsia="Times New Roman" w:hAnsi="Arial" w:cs="Arial"/>
          <w:lang w:val="en-US" w:eastAsia="ru-RU"/>
        </w:rPr>
        <w:t xml:space="preserve">2017 Arbitration and Mediation “Lawyer of the Year” in St Petersburg. Andrei </w:t>
      </w:r>
      <w:r>
        <w:rPr>
          <w:rFonts w:ascii="Arial" w:hAnsi="Arial" w:cs="Arial"/>
          <w:bCs/>
          <w:lang w:val="en-US"/>
        </w:rPr>
        <w:t>has</w:t>
      </w:r>
      <w:r w:rsidRPr="00003A46">
        <w:rPr>
          <w:rFonts w:ascii="Arial" w:hAnsi="Arial" w:cs="Arial"/>
          <w:bCs/>
          <w:lang w:val="en-US"/>
        </w:rPr>
        <w:t xml:space="preserve"> also </w:t>
      </w:r>
      <w:r>
        <w:rPr>
          <w:rFonts w:ascii="Arial" w:hAnsi="Arial" w:cs="Arial"/>
          <w:bCs/>
          <w:lang w:val="en-US"/>
        </w:rPr>
        <w:t xml:space="preserve">been </w:t>
      </w:r>
      <w:r w:rsidRPr="00003A46">
        <w:rPr>
          <w:rFonts w:ascii="Arial" w:eastAsia="Times New Roman" w:hAnsi="Arial" w:cs="Arial"/>
          <w:lang w:val="en-US" w:eastAsia="ru-RU"/>
        </w:rPr>
        <w:t xml:space="preserve">selected by his peers for inclusion in the fields of </w:t>
      </w:r>
      <w:r w:rsidRPr="00704C8B">
        <w:rPr>
          <w:rFonts w:ascii="Arial" w:eastAsia="Times New Roman" w:hAnsi="Arial" w:cs="Arial"/>
          <w:lang w:val="en-US" w:eastAsia="ru-RU"/>
        </w:rPr>
        <w:t>Corporate Law, Litigation</w:t>
      </w:r>
      <w:r w:rsidRPr="00003A46">
        <w:rPr>
          <w:rFonts w:ascii="Arial" w:eastAsia="Times New Roman" w:hAnsi="Arial" w:cs="Arial"/>
          <w:lang w:val="en-US" w:eastAsia="ru-RU"/>
        </w:rPr>
        <w:t xml:space="preserve">, </w:t>
      </w:r>
      <w:r w:rsidRPr="00704C8B">
        <w:rPr>
          <w:rFonts w:ascii="Arial" w:eastAsia="Times New Roman" w:hAnsi="Arial" w:cs="Arial"/>
          <w:lang w:val="en-US" w:eastAsia="ru-RU"/>
        </w:rPr>
        <w:t>Mergers and Acquisitions and Tax Law.</w:t>
      </w:r>
    </w:p>
    <w:p w:rsidR="00CE5DF2" w:rsidRPr="00003A46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bCs/>
          <w:lang w:val="en-US" w:eastAsia="ru-RU"/>
        </w:rPr>
        <w:t>Maya Petrova,</w:t>
      </w:r>
      <w:r w:rsidRPr="00003A46">
        <w:rPr>
          <w:rFonts w:ascii="Arial" w:eastAsia="Times New Roman" w:hAnsi="Arial" w:cs="Arial"/>
          <w:lang w:val="en-US" w:eastAsia="ru-RU"/>
        </w:rPr>
        <w:t xml:space="preserve"> Specialist Partner, Head of Real Estate &amp; Construction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practice</w:t>
      </w:r>
      <w:r>
        <w:rPr>
          <w:rFonts w:ascii="Arial" w:eastAsia="Times New Roman" w:hAnsi="Arial" w:cs="Arial"/>
          <w:lang w:val="en-US" w:eastAsia="ru-RU"/>
        </w:rPr>
        <w:t>,</w:t>
      </w:r>
      <w:r w:rsidRPr="00003A46">
        <w:rPr>
          <w:rFonts w:ascii="Arial" w:eastAsia="Times New Roman" w:hAnsi="Arial" w:cs="Arial"/>
          <w:lang w:val="en-US"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has</w:t>
      </w:r>
      <w:r w:rsidRPr="00003A46">
        <w:rPr>
          <w:rFonts w:ascii="Arial" w:eastAsia="Times New Roman" w:hAnsi="Arial" w:cs="Arial"/>
          <w:lang w:val="en-US" w:eastAsia="ru-RU"/>
        </w:rPr>
        <w:t xml:space="preserve"> </w:t>
      </w:r>
      <w:r w:rsidRPr="00704C8B">
        <w:rPr>
          <w:rFonts w:ascii="Arial" w:eastAsia="Times New Roman" w:hAnsi="Arial" w:cs="Arial"/>
          <w:lang w:val="en-US" w:eastAsia="ru-RU"/>
        </w:rPr>
        <w:t xml:space="preserve">also </w:t>
      </w:r>
      <w:r>
        <w:rPr>
          <w:rFonts w:ascii="Arial" w:eastAsia="Times New Roman" w:hAnsi="Arial" w:cs="Arial"/>
          <w:lang w:val="en-US" w:eastAsia="ru-RU"/>
        </w:rPr>
        <w:t xml:space="preserve">been </w:t>
      </w:r>
      <w:r w:rsidRPr="00003A46">
        <w:rPr>
          <w:rFonts w:ascii="Arial" w:eastAsia="Times New Roman" w:hAnsi="Arial" w:cs="Arial"/>
          <w:lang w:val="en-US" w:eastAsia="ru-RU"/>
        </w:rPr>
        <w:t>recognized by Best Lawyers® as the 2017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Real Estate</w:t>
      </w:r>
      <w:r w:rsidRPr="00704C8B">
        <w:rPr>
          <w:rFonts w:ascii="Arial" w:eastAsia="Times New Roman" w:hAnsi="Arial" w:cs="Arial"/>
          <w:lang w:val="en-US" w:eastAsia="ru-RU"/>
        </w:rPr>
        <w:t xml:space="preserve"> Law “Lawyer of the Year”</w:t>
      </w:r>
      <w:r w:rsidRPr="00003A46">
        <w:rPr>
          <w:rFonts w:ascii="Arial" w:eastAsia="Times New Roman" w:hAnsi="Arial" w:cs="Arial"/>
          <w:lang w:val="en-US" w:eastAsia="ru-RU"/>
        </w:rPr>
        <w:t xml:space="preserve"> in</w:t>
      </w:r>
      <w:r w:rsidRPr="00704C8B">
        <w:rPr>
          <w:rFonts w:ascii="Arial" w:eastAsia="Times New Roman" w:hAnsi="Arial" w:cs="Arial"/>
          <w:lang w:val="en-US" w:eastAsia="ru-RU"/>
        </w:rPr>
        <w:t xml:space="preserve"> St. Petersburg</w:t>
      </w:r>
      <w:r w:rsidRPr="00003A46">
        <w:rPr>
          <w:rFonts w:ascii="Arial" w:eastAsia="Times New Roman" w:hAnsi="Arial" w:cs="Arial"/>
          <w:lang w:val="en-US" w:eastAsia="ru-RU"/>
        </w:rPr>
        <w:t xml:space="preserve"> and selected by her peers for inclusion in the fields of</w:t>
      </w:r>
      <w:r w:rsidRPr="00704C8B">
        <w:rPr>
          <w:rFonts w:ascii="Arial" w:eastAsia="Times New Roman" w:hAnsi="Arial" w:cs="Arial"/>
          <w:lang w:val="en-US" w:eastAsia="ru-RU"/>
        </w:rPr>
        <w:t xml:space="preserve"> Construction Law</w:t>
      </w:r>
      <w:r w:rsidRPr="00003A46">
        <w:rPr>
          <w:rFonts w:ascii="Arial" w:eastAsia="Times New Roman" w:hAnsi="Arial" w:cs="Arial"/>
          <w:lang w:val="en-US" w:eastAsia="ru-RU"/>
        </w:rPr>
        <w:t xml:space="preserve">, </w:t>
      </w:r>
      <w:r w:rsidRPr="00704C8B">
        <w:rPr>
          <w:rFonts w:ascii="Arial" w:eastAsia="Times New Roman" w:hAnsi="Arial" w:cs="Arial"/>
          <w:lang w:val="en-US" w:eastAsia="ru-RU"/>
        </w:rPr>
        <w:t>Corporate Law, La</w:t>
      </w:r>
      <w:r w:rsidRPr="00003A46">
        <w:rPr>
          <w:rFonts w:ascii="Arial" w:eastAsia="Times New Roman" w:hAnsi="Arial" w:cs="Arial"/>
          <w:lang w:val="en-US" w:eastAsia="ru-RU"/>
        </w:rPr>
        <w:t>nd Use and Zoning Law and Planning</w:t>
      </w:r>
      <w:r w:rsidRPr="00704C8B">
        <w:rPr>
          <w:rFonts w:ascii="Arial" w:eastAsia="Times New Roman" w:hAnsi="Arial" w:cs="Arial"/>
          <w:lang w:val="en-US" w:eastAsia="ru-RU"/>
        </w:rPr>
        <w:t xml:space="preserve">. </w:t>
      </w:r>
    </w:p>
    <w:p w:rsidR="00CE5DF2" w:rsidRPr="00003A46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bCs/>
          <w:lang w:val="en-US" w:eastAsia="ru-RU"/>
        </w:rPr>
        <w:t>Pavel Savitsky,</w:t>
      </w:r>
      <w:r w:rsidRPr="00003A46">
        <w:rPr>
          <w:rFonts w:ascii="Arial" w:eastAsia="Times New Roman" w:hAnsi="Arial" w:cs="Arial"/>
          <w:lang w:val="en-US" w:eastAsia="ru-RU"/>
        </w:rPr>
        <w:t xml:space="preserve"> Counsel, Head of Intellectual Property &amp; TMT practice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his peers for inclusion</w:t>
      </w:r>
      <w:r w:rsidRPr="00704C8B">
        <w:rPr>
          <w:rFonts w:ascii="Arial" w:eastAsia="Times New Roman" w:hAnsi="Arial" w:cs="Arial"/>
          <w:lang w:val="en-US" w:eastAsia="ru-RU"/>
        </w:rPr>
        <w:t xml:space="preserve"> in </w:t>
      </w:r>
      <w:r w:rsidRPr="00003A46">
        <w:rPr>
          <w:rFonts w:ascii="Arial" w:eastAsia="Times New Roman" w:hAnsi="Arial" w:cs="Arial"/>
          <w:lang w:val="en-US" w:eastAsia="ru-RU"/>
        </w:rPr>
        <w:t xml:space="preserve">the fields of </w:t>
      </w:r>
      <w:r w:rsidRPr="00704C8B">
        <w:rPr>
          <w:rFonts w:ascii="Arial" w:eastAsia="Times New Roman" w:hAnsi="Arial" w:cs="Arial"/>
          <w:lang w:val="en-US" w:eastAsia="ru-RU"/>
        </w:rPr>
        <w:t>Information Technology Law, Intellectual Property Law</w:t>
      </w:r>
      <w:r w:rsidRPr="00003A46">
        <w:rPr>
          <w:rFonts w:ascii="Arial" w:eastAsia="Times New Roman" w:hAnsi="Arial" w:cs="Arial"/>
          <w:lang w:val="en-US" w:eastAsia="ru-RU"/>
        </w:rPr>
        <w:t xml:space="preserve"> and Telecommunications Law</w:t>
      </w:r>
      <w:r w:rsidRPr="00704C8B">
        <w:rPr>
          <w:rFonts w:ascii="Arial" w:eastAsia="Times New Roman" w:hAnsi="Arial" w:cs="Arial"/>
          <w:lang w:val="en-US" w:eastAsia="ru-RU"/>
        </w:rPr>
        <w:t>.</w:t>
      </w:r>
    </w:p>
    <w:p w:rsidR="00CE5DF2" w:rsidRPr="00704C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lang w:val="en-US" w:eastAsia="ru-RU"/>
        </w:rPr>
        <w:t>Anna Zabrotskaya,</w:t>
      </w:r>
      <w:r w:rsidRPr="00003A46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hAnsi="Arial" w:cs="Arial"/>
          <w:bCs/>
          <w:lang w:val="en-US"/>
        </w:rPr>
        <w:t xml:space="preserve">Attorney at law, Head of Dispute Resolution practice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her peers for inclusion</w:t>
      </w:r>
      <w:r w:rsidRPr="00704C8B">
        <w:rPr>
          <w:rFonts w:ascii="Arial" w:eastAsia="Times New Roman" w:hAnsi="Arial" w:cs="Arial"/>
          <w:lang w:val="en-US" w:eastAsia="ru-RU"/>
        </w:rPr>
        <w:t xml:space="preserve"> in </w:t>
      </w:r>
      <w:r w:rsidRPr="00003A46">
        <w:rPr>
          <w:rFonts w:ascii="Arial" w:eastAsia="Times New Roman" w:hAnsi="Arial" w:cs="Arial"/>
          <w:lang w:val="en-US" w:eastAsia="ru-RU"/>
        </w:rPr>
        <w:t>the fields of Insolvency and Reorganization Law.</w:t>
      </w:r>
    </w:p>
    <w:p w:rsidR="00CE5DF2" w:rsidRPr="001924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bCs/>
          <w:lang w:val="en-US" w:eastAsia="ru-RU"/>
        </w:rPr>
        <w:t>Irina Selezneva,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 xml:space="preserve">Attorney at law,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her pe</w:t>
      </w:r>
      <w:bookmarkStart w:id="0" w:name="_GoBack"/>
      <w:bookmarkEnd w:id="0"/>
      <w:r w:rsidRPr="00003A46">
        <w:rPr>
          <w:rFonts w:ascii="Arial" w:eastAsia="Times New Roman" w:hAnsi="Arial" w:cs="Arial"/>
          <w:lang w:val="en-US" w:eastAsia="ru-RU"/>
        </w:rPr>
        <w:t>ers for inclu</w:t>
      </w:r>
      <w:r w:rsidR="0019248B">
        <w:rPr>
          <w:rFonts w:ascii="Arial" w:eastAsia="Times New Roman" w:hAnsi="Arial" w:cs="Arial"/>
          <w:lang w:val="en-US" w:eastAsia="ru-RU"/>
        </w:rPr>
        <w:t>sion in the field of Litigation</w:t>
      </w:r>
      <w:r w:rsidR="0019248B" w:rsidRPr="0019248B">
        <w:rPr>
          <w:rFonts w:ascii="Arial" w:eastAsia="Times New Roman" w:hAnsi="Arial" w:cs="Arial"/>
          <w:lang w:val="en-US" w:eastAsia="ru-RU"/>
        </w:rPr>
        <w:t>.</w:t>
      </w:r>
    </w:p>
    <w:p w:rsidR="00CE5DF2" w:rsidRPr="001924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bCs/>
          <w:lang w:val="en-US" w:eastAsia="ru-RU"/>
        </w:rPr>
        <w:t>Lyubov Erigo,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 xml:space="preserve">Attorney at law,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her peers for inclusion in the field of Litigation</w:t>
      </w:r>
      <w:r w:rsidR="0019248B" w:rsidRPr="0019248B">
        <w:rPr>
          <w:rFonts w:ascii="Arial" w:eastAsia="Times New Roman" w:hAnsi="Arial" w:cs="Arial"/>
          <w:lang w:val="en-US" w:eastAsia="ru-RU"/>
        </w:rPr>
        <w:t>.</w:t>
      </w:r>
    </w:p>
    <w:p w:rsidR="00CE5DF2" w:rsidRPr="001924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lang w:val="en-US" w:eastAsia="ru-RU"/>
        </w:rPr>
        <w:t>Sergey Fedorov,</w:t>
      </w:r>
      <w:r w:rsidRPr="00003A46">
        <w:rPr>
          <w:rFonts w:ascii="Arial" w:eastAsia="Times New Roman" w:hAnsi="Arial" w:cs="Arial"/>
          <w:lang w:val="en-US" w:eastAsia="ru-RU"/>
        </w:rPr>
        <w:t xml:space="preserve"> Counsel,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his peers for inclusion in the field of Mergers and Acquisitions Law</w:t>
      </w:r>
      <w:r w:rsidR="0019248B" w:rsidRPr="0019248B">
        <w:rPr>
          <w:rFonts w:ascii="Arial" w:eastAsia="Times New Roman" w:hAnsi="Arial" w:cs="Arial"/>
          <w:lang w:val="en-US" w:eastAsia="ru-RU"/>
        </w:rPr>
        <w:t>.</w:t>
      </w:r>
    </w:p>
    <w:p w:rsidR="00CE5DF2" w:rsidRPr="00704C8B" w:rsidRDefault="00CE5DF2" w:rsidP="00CE5DF2">
      <w:pPr>
        <w:spacing w:before="100" w:beforeAutospacing="1" w:after="100" w:afterAutospacing="1"/>
        <w:rPr>
          <w:rFonts w:ascii="Arial" w:eastAsia="Times New Roman" w:hAnsi="Arial" w:cs="Arial"/>
          <w:lang w:val="en-US" w:eastAsia="ru-RU"/>
        </w:rPr>
      </w:pPr>
      <w:r w:rsidRPr="00003A46">
        <w:rPr>
          <w:rFonts w:ascii="Arial" w:eastAsia="Times New Roman" w:hAnsi="Arial" w:cs="Arial"/>
          <w:b/>
          <w:lang w:val="en-US" w:eastAsia="ru-RU"/>
        </w:rPr>
        <w:t>Alexey Nikitin,</w:t>
      </w:r>
      <w:r w:rsidRPr="00003A46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hAnsi="Arial" w:cs="Arial"/>
          <w:lang w:val="en-US"/>
        </w:rPr>
        <w:t xml:space="preserve">Counsel, </w:t>
      </w:r>
      <w:r>
        <w:rPr>
          <w:rFonts w:ascii="Arial" w:eastAsia="Times New Roman" w:hAnsi="Arial" w:cs="Arial"/>
          <w:lang w:val="en-US" w:eastAsia="ru-RU"/>
        </w:rPr>
        <w:t>has been</w:t>
      </w:r>
      <w:r w:rsidRPr="00704C8B">
        <w:rPr>
          <w:rFonts w:ascii="Arial" w:eastAsia="Times New Roman" w:hAnsi="Arial" w:cs="Arial"/>
          <w:lang w:val="en-US" w:eastAsia="ru-RU"/>
        </w:rPr>
        <w:t xml:space="preserve"> </w:t>
      </w:r>
      <w:r w:rsidRPr="00003A46">
        <w:rPr>
          <w:rFonts w:ascii="Arial" w:eastAsia="Times New Roman" w:hAnsi="Arial" w:cs="Arial"/>
          <w:lang w:val="en-US" w:eastAsia="ru-RU"/>
        </w:rPr>
        <w:t>selected by his peers for inclusion in the fields of Construction Law and Corporate Law.</w:t>
      </w:r>
    </w:p>
    <w:p w:rsidR="00CE5DF2" w:rsidRPr="00C328F7" w:rsidRDefault="00CE5DF2" w:rsidP="00CE5DF2">
      <w:pPr>
        <w:rPr>
          <w:lang w:val="en-US"/>
        </w:rPr>
      </w:pPr>
    </w:p>
    <w:p w:rsidR="00594355" w:rsidRPr="00594355" w:rsidRDefault="00594355" w:rsidP="00594355">
      <w:pPr>
        <w:rPr>
          <w:rFonts w:ascii="Arial" w:hAnsi="Arial" w:cs="Arial"/>
          <w:b/>
          <w:lang w:val="en-GB"/>
        </w:rPr>
      </w:pPr>
      <w:r w:rsidRPr="00594355">
        <w:rPr>
          <w:rFonts w:ascii="Arial" w:hAnsi="Arial" w:cs="Arial"/>
          <w:b/>
          <w:lang w:val="en-GB"/>
        </w:rPr>
        <w:t>Additional Information:</w:t>
      </w:r>
    </w:p>
    <w:p w:rsidR="00594355" w:rsidRPr="00594355" w:rsidRDefault="00594355" w:rsidP="00594355">
      <w:pPr>
        <w:rPr>
          <w:rFonts w:ascii="Arial" w:hAnsi="Arial" w:cs="Arial"/>
          <w:lang w:val="en-GB"/>
        </w:rPr>
      </w:pPr>
    </w:p>
    <w:p w:rsidR="00594355" w:rsidRPr="00594355" w:rsidRDefault="00594355" w:rsidP="00594355">
      <w:pPr>
        <w:rPr>
          <w:rFonts w:ascii="Arial" w:hAnsi="Arial" w:cs="Arial"/>
          <w:lang w:val="en-GB"/>
        </w:rPr>
      </w:pPr>
      <w:r w:rsidRPr="00594355">
        <w:rPr>
          <w:rFonts w:ascii="Arial" w:hAnsi="Arial" w:cs="Arial"/>
          <w:lang w:val="en-GB"/>
        </w:rPr>
        <w:t xml:space="preserve">Elena Kuzmina, Marketing Communication Manager, +7 911 123 60 87 or email: </w:t>
      </w:r>
      <w:hyperlink r:id="rId10" w:history="1">
        <w:r w:rsidRPr="00594355">
          <w:rPr>
            <w:rStyle w:val="Hyperlink"/>
            <w:rFonts w:ascii="Arial" w:hAnsi="Arial" w:cs="Arial"/>
            <w:lang w:val="en-GB"/>
          </w:rPr>
          <w:t>elena.kuzmina@borenius.com</w:t>
        </w:r>
      </w:hyperlink>
      <w:r w:rsidRPr="00594355">
        <w:rPr>
          <w:rFonts w:ascii="Arial" w:hAnsi="Arial" w:cs="Arial"/>
          <w:lang w:val="en-GB"/>
        </w:rPr>
        <w:t xml:space="preserve"> </w:t>
      </w:r>
    </w:p>
    <w:p w:rsidR="00275EDA" w:rsidRDefault="00275EDA" w:rsidP="00594355">
      <w:pPr>
        <w:rPr>
          <w:rFonts w:ascii="Arial" w:hAnsi="Arial" w:cs="Arial"/>
          <w:lang w:val="en-GB"/>
        </w:rPr>
      </w:pPr>
    </w:p>
    <w:sectPr w:rsidR="00275EDA" w:rsidSect="00C070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30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9C" w:rsidRDefault="006E2E9C">
      <w:r>
        <w:separator/>
      </w:r>
    </w:p>
  </w:endnote>
  <w:endnote w:type="continuationSeparator" w:id="0">
    <w:p w:rsidR="006E2E9C" w:rsidRDefault="006E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0E" w:rsidRDefault="00DF6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C1" w:rsidRPr="00513CC1" w:rsidRDefault="00513CC1" w:rsidP="00513CC1">
    <w:pPr>
      <w:pStyle w:val="Footer"/>
      <w:jc w:val="center"/>
      <w:rPr>
        <w:color w:val="D7142D"/>
        <w:sz w:val="14"/>
      </w:rPr>
    </w:pPr>
    <w:r w:rsidRPr="00513CC1">
      <w:rPr>
        <w:color w:val="D7142D"/>
        <w:sz w:val="14"/>
      </w:rPr>
      <w:t xml:space="preserve">BORENIUS ATTORNEYS RUSSIA </w:t>
    </w:r>
    <w:proofErr w:type="gramStart"/>
    <w:r w:rsidRPr="00513CC1">
      <w:rPr>
        <w:color w:val="D7142D"/>
        <w:sz w:val="14"/>
      </w:rPr>
      <w:t>LTD  -</w:t>
    </w:r>
    <w:proofErr w:type="gramEnd"/>
    <w:r w:rsidRPr="00513CC1">
      <w:rPr>
        <w:color w:val="D7142D"/>
        <w:sz w:val="14"/>
      </w:rPr>
      <w:t xml:space="preserve">  </w:t>
    </w:r>
    <w:r w:rsidRPr="00513CC1">
      <w:rPr>
        <w:color w:val="D7142D"/>
        <w:sz w:val="14"/>
        <w:lang w:val="ru-RU"/>
      </w:rPr>
      <w:t>БОРЕНИУС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АТТОРНЕЙС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РАША</w:t>
    </w:r>
    <w:r w:rsidRPr="00513CC1">
      <w:rPr>
        <w:color w:val="D7142D"/>
        <w:sz w:val="14"/>
      </w:rPr>
      <w:t xml:space="preserve"> </w:t>
    </w:r>
    <w:r w:rsidRPr="00513CC1">
      <w:rPr>
        <w:color w:val="D7142D"/>
        <w:sz w:val="14"/>
        <w:lang w:val="ru-RU"/>
      </w:rPr>
      <w:t>ЛТД</w:t>
    </w:r>
  </w:p>
  <w:p w:rsidR="00513CC1" w:rsidRPr="00513CC1" w:rsidRDefault="00513CC1" w:rsidP="00513CC1">
    <w:pPr>
      <w:pStyle w:val="Footer"/>
      <w:jc w:val="center"/>
      <w:rPr>
        <w:color w:val="D7142D"/>
        <w:sz w:val="14"/>
        <w:lang w:val="en-US"/>
      </w:rPr>
    </w:pPr>
    <w:r w:rsidRPr="00513CC1">
      <w:rPr>
        <w:color w:val="D7142D"/>
        <w:sz w:val="14"/>
        <w:lang w:val="en-US"/>
      </w:rPr>
      <w:t xml:space="preserve">Malaya </w:t>
    </w:r>
    <w:proofErr w:type="spellStart"/>
    <w:r w:rsidRPr="00513CC1">
      <w:rPr>
        <w:color w:val="D7142D"/>
        <w:sz w:val="14"/>
        <w:lang w:val="en-US"/>
      </w:rPr>
      <w:t>Konyushennaya</w:t>
    </w:r>
    <w:proofErr w:type="spellEnd"/>
    <w:r w:rsidRPr="00513CC1">
      <w:rPr>
        <w:color w:val="D7142D"/>
        <w:sz w:val="14"/>
        <w:lang w:val="en-US"/>
      </w:rPr>
      <w:t xml:space="preserve"> Str., 1/3 A, 191186, St. Petersburg, Russia T. +7 812 335 22 20 F. +7 812 335 22 21</w:t>
    </w:r>
  </w:p>
  <w:p w:rsidR="00513CC1" w:rsidRPr="00513CC1" w:rsidRDefault="00513CC1" w:rsidP="00513CC1">
    <w:pPr>
      <w:pStyle w:val="Footer"/>
      <w:spacing w:line="276" w:lineRule="auto"/>
      <w:jc w:val="center"/>
      <w:rPr>
        <w:color w:val="D7142D"/>
        <w:sz w:val="14"/>
        <w:lang w:val="ru-RU"/>
      </w:rPr>
    </w:pPr>
    <w:r w:rsidRPr="00513CC1">
      <w:rPr>
        <w:color w:val="D7142D"/>
        <w:sz w:val="14"/>
        <w:lang w:val="ru-RU"/>
      </w:rPr>
      <w:t>Ул. Малая Конюшенная, 1/3</w:t>
    </w:r>
    <w:proofErr w:type="gramStart"/>
    <w:r w:rsidRPr="00513CC1">
      <w:rPr>
        <w:color w:val="D7142D"/>
        <w:sz w:val="14"/>
        <w:lang w:val="ru-RU"/>
      </w:rPr>
      <w:t xml:space="preserve"> А</w:t>
    </w:r>
    <w:proofErr w:type="gramEnd"/>
    <w:r w:rsidRPr="00513CC1">
      <w:rPr>
        <w:color w:val="D7142D"/>
        <w:sz w:val="14"/>
        <w:lang w:val="ru-RU"/>
      </w:rPr>
      <w:t>, 191186, Санкт-Петербург, Россия Т. +7 812 335 22 20 Ф. +7 812 335 22 21</w:t>
    </w:r>
  </w:p>
  <w:p w:rsidR="00513CC1" w:rsidRPr="00513CC1" w:rsidRDefault="00513CC1" w:rsidP="00513CC1">
    <w:pPr>
      <w:pStyle w:val="Footer"/>
      <w:spacing w:line="276" w:lineRule="auto"/>
      <w:jc w:val="center"/>
      <w:rPr>
        <w:color w:val="D7142D"/>
        <w:sz w:val="14"/>
        <w:lang w:val="ru-RU"/>
      </w:rPr>
    </w:pPr>
    <w:r w:rsidRPr="00513CC1">
      <w:rPr>
        <w:color w:val="D7142D"/>
        <w:sz w:val="14"/>
      </w:rPr>
      <w:t>WWW</w:t>
    </w:r>
    <w:proofErr w:type="gramStart"/>
    <w:r w:rsidRPr="00513CC1">
      <w:rPr>
        <w:color w:val="D7142D"/>
        <w:sz w:val="14"/>
        <w:lang w:val="ru-RU"/>
      </w:rPr>
      <w:t>.</w:t>
    </w:r>
    <w:r w:rsidRPr="00513CC1">
      <w:rPr>
        <w:color w:val="D7142D"/>
        <w:sz w:val="14"/>
      </w:rPr>
      <w:t>BORENIUS</w:t>
    </w:r>
    <w:proofErr w:type="gramEnd"/>
    <w:r w:rsidRPr="00513CC1">
      <w:rPr>
        <w:color w:val="D7142D"/>
        <w:sz w:val="14"/>
        <w:lang w:val="ru-RU"/>
      </w:rPr>
      <w:t>.</w:t>
    </w:r>
    <w:r w:rsidRPr="00513CC1">
      <w:rPr>
        <w:color w:val="D7142D"/>
        <w:sz w:val="14"/>
        <w:lang w:val="en-US"/>
      </w:rPr>
      <w:t>RU</w:t>
    </w:r>
  </w:p>
  <w:p w:rsidR="00F0261A" w:rsidRPr="00AA43F5" w:rsidRDefault="00DF610E" w:rsidP="00AA43F5">
    <w:pPr>
      <w:spacing w:line="276" w:lineRule="auto"/>
      <w:rPr>
        <w:sz w:val="13"/>
        <w:szCs w:val="13"/>
        <w:lang w:val="en-US"/>
      </w:rPr>
    </w:pPr>
    <w:r>
      <w:rPr>
        <w:noProof/>
        <w:sz w:val="13"/>
        <w:szCs w:val="13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255270</wp:posOffset>
              </wp:positionH>
              <wp:positionV relativeFrom="page">
                <wp:posOffset>7617460</wp:posOffset>
              </wp:positionV>
              <wp:extent cx="381663" cy="1908313"/>
              <wp:effectExtent l="0" t="0" r="0" b="0"/>
              <wp:wrapNone/>
              <wp:docPr id="2" name="AFF_SIVUVII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663" cy="19083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610E" w:rsidRPr="00DF610E" w:rsidRDefault="00DF610E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begin"/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instrText xml:space="preserve"> DOCPROPERTY DOCSAlaviite </w:instrText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separate"/>
                          </w:r>
                          <w:r w:rsidR="00CE5DF2">
                            <w:rPr>
                              <w:rFonts w:ascii="Arial" w:hAnsi="Arial" w:cs="Arial"/>
                              <w:sz w:val="14"/>
                            </w:rPr>
                            <w:t>#10595706v1</w:t>
                          </w:r>
                          <w:r w:rsidRPr="00DF610E">
                            <w:rPr>
                              <w:rFonts w:ascii="Arial" w:hAnsi="Arial" w:cs="Aria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mongolian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FF_SIVUVIITE" o:spid="_x0000_s1026" type="#_x0000_t202" style="position:absolute;margin-left:20.1pt;margin-top:599.8pt;width:30.05pt;height:15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" o:allowincell="f" stroked="f">
              <v:stroke joinstyle="round"/>
              <v:textbox style="layout-flow:vertical;mso-layout-flow-alt:top-to-bottom">
                <w:txbxContent>
                  <w:p w:rsidR="00DF610E" w:rsidRPr="00DF610E" w:rsidRDefault="00DF610E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begin"/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instrText xml:space="preserve"> DOCPROPERTY DOCSAlaviite </w:instrText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separate"/>
                    </w:r>
                    <w:r w:rsidR="00CE5DF2">
                      <w:rPr>
                        <w:rFonts w:ascii="Arial" w:hAnsi="Arial" w:cs="Arial"/>
                        <w:sz w:val="14"/>
                      </w:rPr>
                      <w:t>#10595706v1</w:t>
                    </w:r>
                    <w:r w:rsidRPr="00DF610E">
                      <w:rPr>
                        <w:rFonts w:ascii="Arial" w:hAnsi="Arial" w:cs="Arial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56" w:rsidRPr="00AB196C" w:rsidRDefault="00D54956" w:rsidP="00703A78">
    <w:pPr>
      <w:jc w:val="center"/>
      <w:rPr>
        <w:rFonts w:ascii="Arial" w:hAnsi="Arial" w:cs="Arial"/>
        <w:b/>
        <w:color w:val="D7142D"/>
        <w:spacing w:val="5"/>
        <w:sz w:val="14"/>
        <w:szCs w:val="14"/>
        <w:lang w:val="ru-RU"/>
      </w:rPr>
    </w:pPr>
    <w:r w:rsidRPr="00AB196C">
      <w:rPr>
        <w:rFonts w:ascii="Arial" w:hAnsi="Arial" w:cs="Arial"/>
        <w:b/>
        <w:color w:val="D7142D"/>
        <w:spacing w:val="5"/>
        <w:sz w:val="14"/>
        <w:szCs w:val="14"/>
        <w:lang w:val="en-US"/>
      </w:rPr>
      <w:t>BORENIUS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ru-RU"/>
      </w:rPr>
      <w:t xml:space="preserve"> 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en-US"/>
      </w:rPr>
      <w:t xml:space="preserve">ATTORNEYS 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en-US"/>
      </w:rPr>
      <w:t>RUSSIA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en-US"/>
      </w:rPr>
      <w:t xml:space="preserve"> LTD</w:t>
    </w:r>
    <w:r w:rsidRPr="00AB196C">
      <w:rPr>
        <w:rFonts w:ascii="Arial" w:hAnsi="Arial" w:cs="Arial"/>
        <w:b/>
        <w:color w:val="D7142D"/>
        <w:spacing w:val="5"/>
        <w:sz w:val="14"/>
        <w:szCs w:val="14"/>
        <w:lang w:val="ru-RU"/>
      </w:rPr>
      <w:t xml:space="preserve"> / </w:t>
    </w:r>
    <w:r w:rsidR="009D6946">
      <w:rPr>
        <w:rFonts w:ascii="Arial" w:hAnsi="Arial" w:cs="Arial"/>
        <w:b/>
        <w:color w:val="D7142D"/>
        <w:spacing w:val="5"/>
        <w:sz w:val="14"/>
        <w:szCs w:val="14"/>
        <w:lang w:val="ru-RU"/>
      </w:rPr>
      <w:t>БОРЕНИУС АТТОРНЕЙС РАША ЛТД</w:t>
    </w:r>
  </w:p>
  <w:p w:rsidR="00D54956" w:rsidRPr="00AB196C" w:rsidRDefault="00D54956" w:rsidP="00D54956">
    <w:pPr>
      <w:jc w:val="center"/>
      <w:rPr>
        <w:rFonts w:ascii="Arial" w:hAnsi="Arial" w:cs="Arial"/>
        <w:color w:val="D7142D"/>
        <w:spacing w:val="5"/>
        <w:sz w:val="14"/>
        <w:szCs w:val="14"/>
        <w:lang w:val="ru-RU"/>
      </w:rPr>
    </w:pP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 xml:space="preserve">Malaya 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Konyushennaya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 xml:space="preserve"> Str., 1/3 A, B33, 191186, St. Petersburg, Russia Tel</w:t>
    </w:r>
    <w:r w:rsidRPr="00AB196C">
      <w:rPr>
        <w:rFonts w:ascii="Arial" w:hAnsi="Arial" w:cs="Arial"/>
        <w:color w:val="D7142D"/>
        <w:spacing w:val="5"/>
        <w:sz w:val="14"/>
        <w:szCs w:val="14"/>
        <w:lang w:val="en-US"/>
      </w:rPr>
      <w:t xml:space="preserve">. 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+7 812 335 22 20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Fax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+7 812 335 22 21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br/>
    </w:r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Ул. Малая Конюшенная, 1/3 А, В33, 191186, Санкт-Петербург, Россия</w:t>
    </w:r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т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ел. +7 812 335 22 20 факс +7 812 335 22 21</w:t>
    </w:r>
  </w:p>
  <w:p w:rsidR="00D54956" w:rsidRPr="00AB196C" w:rsidRDefault="00D54956" w:rsidP="00D54956">
    <w:pPr>
      <w:jc w:val="center"/>
      <w:rPr>
        <w:rFonts w:ascii="Arial" w:hAnsi="Arial" w:cs="Arial"/>
        <w:color w:val="D7142D"/>
        <w:sz w:val="14"/>
        <w:szCs w:val="14"/>
        <w:lang w:val="ru-RU"/>
      </w:rPr>
    </w:pP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www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="00C5479F" w:rsidRPr="00AB196C">
      <w:rPr>
        <w:rFonts w:ascii="Arial" w:hAnsi="Arial" w:cs="Arial"/>
        <w:color w:val="D7142D"/>
        <w:spacing w:val="5"/>
        <w:sz w:val="14"/>
        <w:szCs w:val="14"/>
        <w:lang w:val="en-US"/>
      </w:rPr>
      <w:t>ru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-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Member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of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Group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/ Входит в состав </w:t>
    </w:r>
    <w:proofErr w:type="spellStart"/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Борениус</w:t>
    </w:r>
    <w:proofErr w:type="spellEnd"/>
    <w:r w:rsidR="00790B5C"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Групп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 xml:space="preserve"> 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www</w:t>
    </w:r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proofErr w:type="spellStart"/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boreniusgroup</w:t>
    </w:r>
    <w:proofErr w:type="spellEnd"/>
    <w:r w:rsidRPr="00AB196C">
      <w:rPr>
        <w:rFonts w:ascii="Arial" w:hAnsi="Arial" w:cs="Arial"/>
        <w:color w:val="D7142D"/>
        <w:spacing w:val="5"/>
        <w:sz w:val="14"/>
        <w:szCs w:val="14"/>
        <w:lang w:val="ru-RU"/>
      </w:rPr>
      <w:t>.</w:t>
    </w:r>
    <w:r w:rsidRPr="00AB196C">
      <w:rPr>
        <w:rFonts w:ascii="Arial" w:hAnsi="Arial" w:cs="Arial"/>
        <w:color w:val="D7142D"/>
        <w:spacing w:val="5"/>
        <w:sz w:val="14"/>
        <w:szCs w:val="14"/>
        <w:lang w:val="en-GB"/>
      </w:rPr>
      <w:t>com</w:t>
    </w:r>
  </w:p>
  <w:p w:rsidR="00F0261A" w:rsidRPr="00AB196C" w:rsidRDefault="00F0261A">
    <w:pPr>
      <w:pStyle w:val="Footer"/>
      <w:spacing w:line="260" w:lineRule="exact"/>
      <w:jc w:val="center"/>
      <w:rPr>
        <w:rFonts w:ascii="Arial" w:hAnsi="Arial" w:cs="Arial"/>
        <w:color w:val="D7142D"/>
        <w:sz w:val="14"/>
        <w:szCs w:val="1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9C" w:rsidRDefault="006E2E9C">
      <w:r>
        <w:separator/>
      </w:r>
    </w:p>
  </w:footnote>
  <w:footnote w:type="continuationSeparator" w:id="0">
    <w:p w:rsidR="006E2E9C" w:rsidRDefault="006E2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A" w:rsidRDefault="00F026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61A" w:rsidRDefault="00F0261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</w:pPr>
    <w:r w:rsidRPr="00334C29">
      <w:rPr>
        <w:noProof/>
        <w:lang w:val="ru-RU" w:eastAsia="ru-RU"/>
      </w:rPr>
      <w:drawing>
        <wp:inline distT="0" distB="0" distL="0" distR="0" wp14:anchorId="3AC45D31" wp14:editId="1A37F074">
          <wp:extent cx="1438659" cy="1584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ENIUS_LOGO_RED_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</w:pPr>
  </w:p>
  <w:p w:rsidR="00D1276B" w:rsidRPr="00C070A4" w:rsidRDefault="00C070A4" w:rsidP="00C070A4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  <w:lang w:val="ru-RU"/>
      </w:rPr>
    </w:pPr>
    <w:proofErr w:type="spellStart"/>
    <w:r w:rsidRPr="00AB196C">
      <w:rPr>
        <w:rFonts w:ascii="Arial" w:hAnsi="Arial" w:cs="Arial"/>
        <w:sz w:val="16"/>
        <w:szCs w:val="16"/>
      </w:rPr>
      <w:t>Russia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61A" w:rsidRDefault="00AB196C">
    <w:pPr>
      <w:pStyle w:val="Header"/>
      <w:tabs>
        <w:tab w:val="clear" w:pos="9638"/>
        <w:tab w:val="right" w:pos="10080"/>
      </w:tabs>
      <w:ind w:right="-54"/>
      <w:jc w:val="center"/>
    </w:pPr>
    <w:r w:rsidRPr="00334C29">
      <w:rPr>
        <w:noProof/>
        <w:lang w:val="ru-RU" w:eastAsia="ru-RU"/>
      </w:rPr>
      <w:drawing>
        <wp:inline distT="0" distB="0" distL="0" distR="0" wp14:anchorId="4F9C0A99" wp14:editId="304F5EDC">
          <wp:extent cx="1438659" cy="1584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ENIUS_LOGO_RED_4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9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61A" w:rsidRDefault="00F0261A">
    <w:pPr>
      <w:pStyle w:val="Header"/>
      <w:tabs>
        <w:tab w:val="clear" w:pos="9638"/>
        <w:tab w:val="right" w:pos="10080"/>
      </w:tabs>
      <w:ind w:right="-54"/>
      <w:jc w:val="center"/>
    </w:pPr>
  </w:p>
  <w:p w:rsidR="00F0261A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  <w:proofErr w:type="spellStart"/>
    <w:r w:rsidRPr="00AB196C">
      <w:rPr>
        <w:rFonts w:ascii="Arial" w:hAnsi="Arial" w:cs="Arial"/>
        <w:sz w:val="16"/>
        <w:szCs w:val="16"/>
      </w:rPr>
      <w:t>Russia</w:t>
    </w:r>
    <w:proofErr w:type="spellEnd"/>
  </w:p>
  <w:p w:rsidR="00AB196C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</w:p>
  <w:p w:rsidR="00AB196C" w:rsidRPr="00AB196C" w:rsidRDefault="00AB196C">
    <w:pPr>
      <w:pStyle w:val="Header"/>
      <w:tabs>
        <w:tab w:val="clear" w:pos="9638"/>
        <w:tab w:val="right" w:pos="10080"/>
      </w:tabs>
      <w:ind w:right="-54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C6EE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C369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4686D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AFF4B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BB900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137B1E"/>
    <w:multiLevelType w:val="multilevel"/>
    <w:tmpl w:val="2D627A74"/>
    <w:lvl w:ilvl="0">
      <w:start w:val="1"/>
      <w:numFmt w:val="lowerLetter"/>
      <w:pStyle w:val="ListBullet2"/>
      <w:lvlText w:val="(%1)"/>
      <w:lvlJc w:val="left"/>
      <w:pPr>
        <w:ind w:left="1304" w:hanging="1304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701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082" w:hanging="39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479" w:hanging="397"/>
      </w:pPr>
      <w:rPr>
        <w:rFonts w:ascii="Calibri" w:hAnsi="Calibri" w:hint="default"/>
      </w:rPr>
    </w:lvl>
  </w:abstractNum>
  <w:abstractNum w:abstractNumId="7">
    <w:nsid w:val="496F6B05"/>
    <w:multiLevelType w:val="multilevel"/>
    <w:tmpl w:val="535A3E54"/>
    <w:lvl w:ilvl="0">
      <w:start w:val="1"/>
      <w:numFmt w:val="bullet"/>
      <w:pStyle w:val="ListBullet"/>
      <w:lvlText w:val="–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8">
    <w:nsid w:val="4B513370"/>
    <w:multiLevelType w:val="multilevel"/>
    <w:tmpl w:val="ACD01AE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ListNumber2"/>
      <w:lvlText w:val="%1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ListNumber3"/>
      <w:lvlText w:val="%1.%8.%9"/>
      <w:lvlJc w:val="left"/>
      <w:pPr>
        <w:ind w:left="1304" w:hanging="1304"/>
      </w:pPr>
      <w:rPr>
        <w:rFonts w:hint="default"/>
      </w:rPr>
    </w:lvl>
  </w:abstractNum>
  <w:abstractNum w:abstractNumId="9">
    <w:nsid w:val="646415DE"/>
    <w:multiLevelType w:val="multilevel"/>
    <w:tmpl w:val="4BF43384"/>
    <w:lvl w:ilvl="0">
      <w:start w:val="1"/>
      <w:numFmt w:val="decimal"/>
      <w:pStyle w:val="ListNumber"/>
      <w:lvlText w:val="%1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ind w:left="4480" w:hanging="397"/>
      </w:pPr>
      <w:rPr>
        <w:rFonts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4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5"/>
    <w:rsid w:val="000846AE"/>
    <w:rsid w:val="000B1A09"/>
    <w:rsid w:val="000F6285"/>
    <w:rsid w:val="0019248B"/>
    <w:rsid w:val="001A1D24"/>
    <w:rsid w:val="001E0D05"/>
    <w:rsid w:val="00275EDA"/>
    <w:rsid w:val="002D1F7C"/>
    <w:rsid w:val="002F2897"/>
    <w:rsid w:val="002F56AB"/>
    <w:rsid w:val="003045D7"/>
    <w:rsid w:val="003254FA"/>
    <w:rsid w:val="00352365"/>
    <w:rsid w:val="00381234"/>
    <w:rsid w:val="00397CCD"/>
    <w:rsid w:val="003D155A"/>
    <w:rsid w:val="0043240F"/>
    <w:rsid w:val="00437DDB"/>
    <w:rsid w:val="00456807"/>
    <w:rsid w:val="00510AF1"/>
    <w:rsid w:val="00513CC1"/>
    <w:rsid w:val="00593DD4"/>
    <w:rsid w:val="00594355"/>
    <w:rsid w:val="00633ACD"/>
    <w:rsid w:val="00656203"/>
    <w:rsid w:val="006B6BED"/>
    <w:rsid w:val="006E2E9C"/>
    <w:rsid w:val="00703A78"/>
    <w:rsid w:val="00715F48"/>
    <w:rsid w:val="00745748"/>
    <w:rsid w:val="00790B5C"/>
    <w:rsid w:val="00827389"/>
    <w:rsid w:val="008345C3"/>
    <w:rsid w:val="00883C6F"/>
    <w:rsid w:val="00945AF1"/>
    <w:rsid w:val="0097187C"/>
    <w:rsid w:val="00992F28"/>
    <w:rsid w:val="009A575E"/>
    <w:rsid w:val="009D6946"/>
    <w:rsid w:val="00A12D76"/>
    <w:rsid w:val="00A841C8"/>
    <w:rsid w:val="00A95A24"/>
    <w:rsid w:val="00AA43F5"/>
    <w:rsid w:val="00AB196C"/>
    <w:rsid w:val="00AC4704"/>
    <w:rsid w:val="00B73749"/>
    <w:rsid w:val="00B84485"/>
    <w:rsid w:val="00B9752E"/>
    <w:rsid w:val="00C070A4"/>
    <w:rsid w:val="00C36931"/>
    <w:rsid w:val="00C5479F"/>
    <w:rsid w:val="00CE5DF2"/>
    <w:rsid w:val="00D1276B"/>
    <w:rsid w:val="00D53A24"/>
    <w:rsid w:val="00D54956"/>
    <w:rsid w:val="00DB1C08"/>
    <w:rsid w:val="00DF610E"/>
    <w:rsid w:val="00E63226"/>
    <w:rsid w:val="00E63866"/>
    <w:rsid w:val="00E9231D"/>
    <w:rsid w:val="00F0261A"/>
    <w:rsid w:val="00F40F14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footer" w:uiPriority="99"/>
    <w:lsdException w:name="caption" w:uiPriority="35" w:qFormat="1"/>
    <w:lsdException w:name="List Bullet" w:uiPriority="12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11" w:qFormat="1"/>
    <w:lsdException w:name="List Number 2" w:uiPriority="10" w:qFormat="1"/>
    <w:lsdException w:name="List Number 3" w:uiPriority="10" w:qFormat="1"/>
    <w:lsdException w:name="Title" w:semiHidden="0" w:uiPriority="7" w:unhideWhenUsed="0" w:qFormat="1"/>
    <w:lsdException w:name="Body Text" w:uiPriority="1" w:qFormat="1"/>
    <w:lsdException w:name="Subtitle" w:semiHidden="0" w:uiPriority="8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unhideWhenUsed="0" w:qFormat="1"/>
    <w:lsdException w:name="Emphasis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F56AB"/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33ACD"/>
    <w:pPr>
      <w:keepNext/>
      <w:keepLines/>
      <w:numPr>
        <w:numId w:val="14"/>
      </w:numPr>
      <w:spacing w:after="200"/>
      <w:outlineLvl w:val="0"/>
    </w:pPr>
    <w:rPr>
      <w:rFonts w:eastAsiaTheme="majorEastAsia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33ACD"/>
    <w:pPr>
      <w:keepNext/>
      <w:keepLines/>
      <w:numPr>
        <w:ilvl w:val="1"/>
        <w:numId w:val="14"/>
      </w:numPr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33ACD"/>
    <w:pPr>
      <w:keepNext/>
      <w:keepLines/>
      <w:numPr>
        <w:ilvl w:val="2"/>
        <w:numId w:val="14"/>
      </w:numPr>
      <w:spacing w:after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rsid w:val="00633ACD"/>
    <w:pPr>
      <w:keepNext/>
      <w:ind w:left="-283"/>
      <w:jc w:val="center"/>
      <w:outlineLvl w:val="3"/>
    </w:pPr>
    <w:rPr>
      <w:noProof/>
      <w:sz w:val="80"/>
      <w:szCs w:val="72"/>
      <w:vertAlign w:val="subscript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7"/>
    <w:qFormat/>
    <w:rsid w:val="00633ACD"/>
    <w:pPr>
      <w:spacing w:after="200"/>
      <w:contextualSpacing/>
    </w:pPr>
    <w:rPr>
      <w:rFonts w:eastAsiaTheme="majorEastAsia" w:cstheme="majorHAnsi"/>
      <w:b/>
      <w:caps/>
      <w:kern w:val="28"/>
      <w:sz w:val="26"/>
      <w:szCs w:val="52"/>
    </w:rPr>
  </w:style>
  <w:style w:type="paragraph" w:styleId="BodyText">
    <w:name w:val="Body Text"/>
    <w:basedOn w:val="Normal"/>
    <w:link w:val="BodyTextChar"/>
    <w:uiPriority w:val="1"/>
    <w:qFormat/>
    <w:rsid w:val="00633ACD"/>
    <w:pPr>
      <w:ind w:left="1304"/>
    </w:pPr>
  </w:style>
  <w:style w:type="paragraph" w:styleId="BlockText">
    <w:name w:val="Block Text"/>
    <w:basedOn w:val="Normal"/>
    <w:pPr>
      <w:ind w:left="2520" w:right="2721"/>
      <w:jc w:val="center"/>
    </w:pPr>
    <w:rPr>
      <w:rFonts w:ascii="Minion" w:hAnsi="Minion"/>
      <w:color w:val="000000"/>
      <w:spacing w:val="5"/>
      <w:sz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5C3"/>
    <w:rPr>
      <w:rFonts w:ascii="Tahoma" w:hAnsi="Tahoma" w:cs="Tahoma"/>
      <w:sz w:val="16"/>
      <w:szCs w:val="16"/>
    </w:rPr>
  </w:style>
  <w:style w:type="paragraph" w:customStyle="1" w:styleId="NormaaliSisennetty">
    <w:name w:val="Normaali Sisennetty"/>
    <w:basedOn w:val="Normal"/>
    <w:pPr>
      <w:ind w:firstLine="2608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rsid w:val="008345C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3ACD"/>
    <w:rPr>
      <w:rFonts w:ascii="Verdana" w:eastAsiaTheme="majorEastAsia" w:hAnsi="Verdana" w:cstheme="majorHAns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ACD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CD"/>
    <w:rPr>
      <w:rFonts w:ascii="Verdana" w:eastAsiaTheme="majorEastAsia" w:hAnsi="Verdana" w:cstheme="majorBidi"/>
      <w:bCs/>
    </w:rPr>
  </w:style>
  <w:style w:type="paragraph" w:styleId="ListBullet">
    <w:name w:val="List Bullet"/>
    <w:basedOn w:val="Normal"/>
    <w:uiPriority w:val="12"/>
    <w:qFormat/>
    <w:rsid w:val="00633ACD"/>
    <w:pPr>
      <w:numPr>
        <w:numId w:val="6"/>
      </w:numPr>
      <w:spacing w:after="200"/>
      <w:contextualSpacing/>
    </w:pPr>
  </w:style>
  <w:style w:type="paragraph" w:styleId="ListNumber">
    <w:name w:val="List Number"/>
    <w:basedOn w:val="Normal"/>
    <w:uiPriority w:val="99"/>
    <w:qFormat/>
    <w:rsid w:val="00633ACD"/>
    <w:pPr>
      <w:numPr>
        <w:numId w:val="8"/>
      </w:numPr>
      <w:spacing w:after="200"/>
      <w:contextualSpacing/>
    </w:pPr>
  </w:style>
  <w:style w:type="paragraph" w:styleId="ListBullet2">
    <w:name w:val="List Bullet 2"/>
    <w:basedOn w:val="Normal"/>
    <w:uiPriority w:val="11"/>
    <w:unhideWhenUsed/>
    <w:qFormat/>
    <w:rsid w:val="00633ACD"/>
    <w:pPr>
      <w:numPr>
        <w:numId w:val="10"/>
      </w:numPr>
      <w:spacing w:after="200"/>
      <w:contextualSpacing/>
    </w:pPr>
  </w:style>
  <w:style w:type="paragraph" w:styleId="ListNumber2">
    <w:name w:val="List Number 2"/>
    <w:basedOn w:val="Normal"/>
    <w:uiPriority w:val="10"/>
    <w:qFormat/>
    <w:rsid w:val="00633ACD"/>
    <w:pPr>
      <w:numPr>
        <w:ilvl w:val="7"/>
        <w:numId w:val="14"/>
      </w:numPr>
      <w:contextualSpacing/>
    </w:pPr>
  </w:style>
  <w:style w:type="paragraph" w:styleId="ListNumber3">
    <w:name w:val="List Number 3"/>
    <w:basedOn w:val="Normal"/>
    <w:uiPriority w:val="10"/>
    <w:qFormat/>
    <w:rsid w:val="00633ACD"/>
    <w:pPr>
      <w:numPr>
        <w:ilvl w:val="8"/>
        <w:numId w:val="14"/>
      </w:numPr>
      <w:contextualSpacing/>
    </w:pPr>
  </w:style>
  <w:style w:type="character" w:customStyle="1" w:styleId="TitleChar">
    <w:name w:val="Title Char"/>
    <w:basedOn w:val="DefaultParagraphFont"/>
    <w:link w:val="Title"/>
    <w:uiPriority w:val="7"/>
    <w:rsid w:val="00633ACD"/>
    <w:rPr>
      <w:rFonts w:ascii="Verdana" w:eastAsiaTheme="majorEastAsia" w:hAnsi="Verdana" w:cstheme="majorHAnsi"/>
      <w:b/>
      <w:caps/>
      <w:kern w:val="28"/>
      <w:sz w:val="26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33ACD"/>
  </w:style>
  <w:style w:type="paragraph" w:styleId="Subtitle">
    <w:name w:val="Subtitle"/>
    <w:basedOn w:val="Normal"/>
    <w:next w:val="BodyText"/>
    <w:link w:val="SubtitleChar"/>
    <w:uiPriority w:val="8"/>
    <w:qFormat/>
    <w:rsid w:val="00633ACD"/>
    <w:pPr>
      <w:keepNext/>
      <w:keepLines/>
      <w:numPr>
        <w:ilvl w:val="1"/>
      </w:numPr>
      <w:spacing w:after="200"/>
      <w:contextualSpacing/>
    </w:pPr>
    <w:rPr>
      <w:rFonts w:eastAsiaTheme="majorEastAsia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633ACD"/>
    <w:rPr>
      <w:rFonts w:ascii="Verdana" w:eastAsiaTheme="majorEastAsia" w:hAnsi="Verdana" w:cstheme="majorHAnsi"/>
      <w:b/>
      <w:iCs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CC1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715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DefaultParagraphFont"/>
    <w:rsid w:val="009A5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/>
    <w:lsdException w:name="footer" w:uiPriority="99"/>
    <w:lsdException w:name="caption" w:uiPriority="35" w:qFormat="1"/>
    <w:lsdException w:name="List Bullet" w:uiPriority="12" w:qFormat="1"/>
    <w:lsdException w:name="List Number" w:semiHidden="0" w:uiPriority="99" w:unhideWhenUsed="0" w:qFormat="1"/>
    <w:lsdException w:name="List 4" w:semiHidden="0" w:unhideWhenUsed="0"/>
    <w:lsdException w:name="List 5" w:semiHidden="0" w:unhideWhenUsed="0"/>
    <w:lsdException w:name="List Bullet 2" w:uiPriority="11" w:qFormat="1"/>
    <w:lsdException w:name="List Number 2" w:uiPriority="10" w:qFormat="1"/>
    <w:lsdException w:name="List Number 3" w:uiPriority="10" w:qFormat="1"/>
    <w:lsdException w:name="Title" w:semiHidden="0" w:uiPriority="7" w:unhideWhenUsed="0" w:qFormat="1"/>
    <w:lsdException w:name="Body Text" w:uiPriority="1" w:qFormat="1"/>
    <w:lsdException w:name="Subtitle" w:semiHidden="0" w:uiPriority="8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unhideWhenUsed="0" w:qFormat="1"/>
    <w:lsdException w:name="Emphasis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2F56AB"/>
    <w:rPr>
      <w:rFonts w:ascii="Verdana" w:hAnsi="Verdan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33ACD"/>
    <w:pPr>
      <w:keepNext/>
      <w:keepLines/>
      <w:numPr>
        <w:numId w:val="14"/>
      </w:numPr>
      <w:spacing w:after="200"/>
      <w:outlineLvl w:val="0"/>
    </w:pPr>
    <w:rPr>
      <w:rFonts w:eastAsiaTheme="majorEastAsia" w:cstheme="majorHAnsi"/>
      <w:b/>
      <w:bCs/>
      <w:cap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33ACD"/>
    <w:pPr>
      <w:keepNext/>
      <w:keepLines/>
      <w:numPr>
        <w:ilvl w:val="1"/>
        <w:numId w:val="14"/>
      </w:numPr>
      <w:spacing w:after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33ACD"/>
    <w:pPr>
      <w:keepNext/>
      <w:keepLines/>
      <w:numPr>
        <w:ilvl w:val="2"/>
        <w:numId w:val="14"/>
      </w:numPr>
      <w:spacing w:after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rsid w:val="00633ACD"/>
    <w:pPr>
      <w:keepNext/>
      <w:ind w:left="-283"/>
      <w:jc w:val="center"/>
      <w:outlineLvl w:val="3"/>
    </w:pPr>
    <w:rPr>
      <w:noProof/>
      <w:sz w:val="80"/>
      <w:szCs w:val="72"/>
      <w:vertAlign w:val="subscript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next w:val="BodyText"/>
    <w:link w:val="TitleChar"/>
    <w:uiPriority w:val="7"/>
    <w:qFormat/>
    <w:rsid w:val="00633ACD"/>
    <w:pPr>
      <w:spacing w:after="200"/>
      <w:contextualSpacing/>
    </w:pPr>
    <w:rPr>
      <w:rFonts w:eastAsiaTheme="majorEastAsia" w:cstheme="majorHAnsi"/>
      <w:b/>
      <w:caps/>
      <w:kern w:val="28"/>
      <w:sz w:val="26"/>
      <w:szCs w:val="52"/>
    </w:rPr>
  </w:style>
  <w:style w:type="paragraph" w:styleId="BodyText">
    <w:name w:val="Body Text"/>
    <w:basedOn w:val="Normal"/>
    <w:link w:val="BodyTextChar"/>
    <w:uiPriority w:val="1"/>
    <w:qFormat/>
    <w:rsid w:val="00633ACD"/>
    <w:pPr>
      <w:ind w:left="1304"/>
    </w:pPr>
  </w:style>
  <w:style w:type="paragraph" w:styleId="BlockText">
    <w:name w:val="Block Text"/>
    <w:basedOn w:val="Normal"/>
    <w:pPr>
      <w:ind w:left="2520" w:right="2721"/>
      <w:jc w:val="center"/>
    </w:pPr>
    <w:rPr>
      <w:rFonts w:ascii="Minion" w:hAnsi="Minion"/>
      <w:color w:val="000000"/>
      <w:spacing w:val="5"/>
      <w:sz w:val="15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45C3"/>
    <w:rPr>
      <w:rFonts w:ascii="Tahoma" w:hAnsi="Tahoma" w:cs="Tahoma"/>
      <w:sz w:val="16"/>
      <w:szCs w:val="16"/>
    </w:rPr>
  </w:style>
  <w:style w:type="paragraph" w:customStyle="1" w:styleId="NormaaliSisennetty">
    <w:name w:val="Normaali Sisennetty"/>
    <w:basedOn w:val="Normal"/>
    <w:pPr>
      <w:ind w:firstLine="2608"/>
    </w:pPr>
    <w:rPr>
      <w:lang w:val="en-GB"/>
    </w:rPr>
  </w:style>
  <w:style w:type="character" w:customStyle="1" w:styleId="BalloonTextChar">
    <w:name w:val="Balloon Text Char"/>
    <w:basedOn w:val="DefaultParagraphFont"/>
    <w:link w:val="BalloonText"/>
    <w:rsid w:val="008345C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3ACD"/>
    <w:rPr>
      <w:rFonts w:ascii="Verdana" w:eastAsiaTheme="majorEastAsia" w:hAnsi="Verdana" w:cstheme="majorHAns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ACD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ACD"/>
    <w:rPr>
      <w:rFonts w:ascii="Verdana" w:eastAsiaTheme="majorEastAsia" w:hAnsi="Verdana" w:cstheme="majorBidi"/>
      <w:bCs/>
    </w:rPr>
  </w:style>
  <w:style w:type="paragraph" w:styleId="ListBullet">
    <w:name w:val="List Bullet"/>
    <w:basedOn w:val="Normal"/>
    <w:uiPriority w:val="12"/>
    <w:qFormat/>
    <w:rsid w:val="00633ACD"/>
    <w:pPr>
      <w:numPr>
        <w:numId w:val="6"/>
      </w:numPr>
      <w:spacing w:after="200"/>
      <w:contextualSpacing/>
    </w:pPr>
  </w:style>
  <w:style w:type="paragraph" w:styleId="ListNumber">
    <w:name w:val="List Number"/>
    <w:basedOn w:val="Normal"/>
    <w:uiPriority w:val="99"/>
    <w:qFormat/>
    <w:rsid w:val="00633ACD"/>
    <w:pPr>
      <w:numPr>
        <w:numId w:val="8"/>
      </w:numPr>
      <w:spacing w:after="200"/>
      <w:contextualSpacing/>
    </w:pPr>
  </w:style>
  <w:style w:type="paragraph" w:styleId="ListBullet2">
    <w:name w:val="List Bullet 2"/>
    <w:basedOn w:val="Normal"/>
    <w:uiPriority w:val="11"/>
    <w:unhideWhenUsed/>
    <w:qFormat/>
    <w:rsid w:val="00633ACD"/>
    <w:pPr>
      <w:numPr>
        <w:numId w:val="10"/>
      </w:numPr>
      <w:spacing w:after="200"/>
      <w:contextualSpacing/>
    </w:pPr>
  </w:style>
  <w:style w:type="paragraph" w:styleId="ListNumber2">
    <w:name w:val="List Number 2"/>
    <w:basedOn w:val="Normal"/>
    <w:uiPriority w:val="10"/>
    <w:qFormat/>
    <w:rsid w:val="00633ACD"/>
    <w:pPr>
      <w:numPr>
        <w:ilvl w:val="7"/>
        <w:numId w:val="14"/>
      </w:numPr>
      <w:contextualSpacing/>
    </w:pPr>
  </w:style>
  <w:style w:type="paragraph" w:styleId="ListNumber3">
    <w:name w:val="List Number 3"/>
    <w:basedOn w:val="Normal"/>
    <w:uiPriority w:val="10"/>
    <w:qFormat/>
    <w:rsid w:val="00633ACD"/>
    <w:pPr>
      <w:numPr>
        <w:ilvl w:val="8"/>
        <w:numId w:val="14"/>
      </w:numPr>
      <w:contextualSpacing/>
    </w:pPr>
  </w:style>
  <w:style w:type="character" w:customStyle="1" w:styleId="TitleChar">
    <w:name w:val="Title Char"/>
    <w:basedOn w:val="DefaultParagraphFont"/>
    <w:link w:val="Title"/>
    <w:uiPriority w:val="7"/>
    <w:rsid w:val="00633ACD"/>
    <w:rPr>
      <w:rFonts w:ascii="Verdana" w:eastAsiaTheme="majorEastAsia" w:hAnsi="Verdana" w:cstheme="majorHAnsi"/>
      <w:b/>
      <w:caps/>
      <w:kern w:val="28"/>
      <w:sz w:val="26"/>
      <w:szCs w:val="52"/>
    </w:rPr>
  </w:style>
  <w:style w:type="character" w:customStyle="1" w:styleId="BodyTextChar">
    <w:name w:val="Body Text Char"/>
    <w:basedOn w:val="DefaultParagraphFont"/>
    <w:link w:val="BodyText"/>
    <w:uiPriority w:val="1"/>
    <w:rsid w:val="00633ACD"/>
  </w:style>
  <w:style w:type="paragraph" w:styleId="Subtitle">
    <w:name w:val="Subtitle"/>
    <w:basedOn w:val="Normal"/>
    <w:next w:val="BodyText"/>
    <w:link w:val="SubtitleChar"/>
    <w:uiPriority w:val="8"/>
    <w:qFormat/>
    <w:rsid w:val="00633ACD"/>
    <w:pPr>
      <w:keepNext/>
      <w:keepLines/>
      <w:numPr>
        <w:ilvl w:val="1"/>
      </w:numPr>
      <w:spacing w:after="200"/>
      <w:contextualSpacing/>
    </w:pPr>
    <w:rPr>
      <w:rFonts w:eastAsiaTheme="majorEastAsia" w:cstheme="majorHAns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633ACD"/>
    <w:rPr>
      <w:rFonts w:ascii="Verdana" w:eastAsiaTheme="majorEastAsia" w:hAnsi="Verdana" w:cstheme="majorHAnsi"/>
      <w:b/>
      <w:iCs/>
      <w:caps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3CC1"/>
    <w:rPr>
      <w:rFonts w:ascii="Verdana" w:hAnsi="Verdana"/>
    </w:rPr>
  </w:style>
  <w:style w:type="paragraph" w:styleId="NormalWeb">
    <w:name w:val="Normal (Web)"/>
    <w:basedOn w:val="Normal"/>
    <w:uiPriority w:val="99"/>
    <w:unhideWhenUsed/>
    <w:rsid w:val="00715F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yl5">
    <w:name w:val="_5yl5"/>
    <w:basedOn w:val="DefaultParagraphFont"/>
    <w:rsid w:val="009A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lena.kuzmina@boreniu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lawyers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IT\Affecto_Alavi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F3B4-9384-40ED-840A-479A6291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Affecto_Alaviite</Template>
  <TotalTime>23</TotalTime>
  <Pages>1</Pages>
  <Words>355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Asiakirjapohja</vt:lpstr>
      <vt:lpstr>Asiakirjapohja</vt:lpstr>
    </vt:vector>
  </TitlesOfParts>
  <Company>Borenius Russia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</dc:title>
  <dc:creator>TIOL</dc:creator>
  <cp:lastModifiedBy>Elena Kuzmina</cp:lastModifiedBy>
  <cp:revision>4</cp:revision>
  <cp:lastPrinted>2015-05-19T16:14:00Z</cp:lastPrinted>
  <dcterms:created xsi:type="dcterms:W3CDTF">2016-06-17T15:13:00Z</dcterms:created>
  <dcterms:modified xsi:type="dcterms:W3CDTF">2016-06-20T12:08:00Z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302afa9a-2a1b-405d-85b3-b7cae44e0b3e</vt:lpwstr>
  </property>
  <property fmtid="{D5CDD505-2E9C-101B-9397-08002B2CF9AE}" pid="3" name="MAIL_MSG_ID1">
    <vt:lpwstr>gFAACRwgU2+mnxkBYLB9VR45pEw1RSTF0iMoVuuYQYBEJMXI13B74UHuGudxXslUWlXCkCtVADPiDc1z
mrJa7L+M3rEcxRXjfDCLCqhBJbDxzA80GRjo5TxrG2ivKFnBgo4nhgQhaJfwMe1zmrJa7L+M3rEc
xRXjfDCLCqhBJbDxzA80GRjo5TxrG/XTdQlBDynUYL2F86tZMWLtby6NRGtugy+C0ucS7BTFDbF1
bS1Rt5qST7XJ+/zN+</vt:lpwstr>
  </property>
  <property fmtid="{D5CDD505-2E9C-101B-9397-08002B2CF9AE}" pid="4" name="MAIL_MSG_ID2">
    <vt:lpwstr>IIlBvORO2sASycN19KJ2ATYWf0JsMuFnVadzvxF/GsqiwKuULTYqa0/5jPs
e1W4NlZMTRmQdEgLudfStPzBKLsg/LKhUusDIw==</vt:lpwstr>
  </property>
  <property fmtid="{D5CDD505-2E9C-101B-9397-08002B2CF9AE}" pid="5" name="RESPONSE_SENDER_NAME">
    <vt:lpwstr>sAAA2RgG6J6jCJ3LrfQPmgvFcrrsT/uVkCoqD19/oqJZNsk=</vt:lpwstr>
  </property>
  <property fmtid="{D5CDD505-2E9C-101B-9397-08002B2CF9AE}" pid="6" name="EMAIL_OWNER_ADDRESS">
    <vt:lpwstr>4AAA9DNYQidmug7JUFzsY/EhuA4A+dBvUOOZU8xYPL94IfzhjWD7zke/UQ==</vt:lpwstr>
  </property>
  <property fmtid="{D5CDD505-2E9C-101B-9397-08002B2CF9AE}" pid="7" name="DOCSAlaviite">
    <vt:lpwstr>#10595706v1</vt:lpwstr>
  </property>
  <property fmtid="{D5CDD505-2E9C-101B-9397-08002B2CF9AE}" pid="8" name="Version">
    <vt:lpwstr>150129</vt:lpwstr>
  </property>
</Properties>
</file>