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820"/>
      </w:tblGrid>
      <w:tr w:rsidR="00EE6310" w:rsidRPr="00A45B36" w:rsidTr="00B836B4">
        <w:tc>
          <w:tcPr>
            <w:tcW w:w="5315" w:type="dxa"/>
            <w:vMerge w:val="restart"/>
          </w:tcPr>
          <w:p w:rsidR="00EE6310" w:rsidRPr="007A4CA8" w:rsidRDefault="007A4CA8" w:rsidP="00555F8B">
            <w:pPr>
              <w:pStyle w:val="StandardfettPr"/>
              <w:ind w:left="-70"/>
              <w:rPr>
                <w:b w:val="0"/>
                <w:lang w:val="ru-RU"/>
              </w:rPr>
            </w:pPr>
            <w:r>
              <w:rPr>
                <w:b w:val="0"/>
                <w:szCs w:val="28"/>
                <w:lang w:val="ru-RU" w:bidi="de-DE"/>
              </w:rPr>
              <w:t>Пресс-релиз</w:t>
            </w:r>
          </w:p>
        </w:tc>
        <w:tc>
          <w:tcPr>
            <w:tcW w:w="4820" w:type="dxa"/>
            <w:vAlign w:val="bottom"/>
          </w:tcPr>
          <w:p w:rsidR="00EE6310" w:rsidRPr="007A4CA8" w:rsidRDefault="007A4CA8" w:rsidP="00B719CB">
            <w:pPr>
              <w:pStyle w:val="A-partner"/>
              <w:tabs>
                <w:tab w:val="clear" w:pos="170"/>
                <w:tab w:val="left" w:pos="-13112"/>
              </w:tabs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Контакты:</w:t>
            </w:r>
          </w:p>
        </w:tc>
      </w:tr>
      <w:tr w:rsidR="00EE6310" w:rsidRPr="00FE3266" w:rsidTr="00B836B4">
        <w:tc>
          <w:tcPr>
            <w:tcW w:w="5315" w:type="dxa"/>
            <w:vMerge/>
            <w:vAlign w:val="bottom"/>
          </w:tcPr>
          <w:p w:rsidR="00EE6310" w:rsidRPr="00A45B36" w:rsidRDefault="00EE6310" w:rsidP="00091A08">
            <w:pPr>
              <w:pStyle w:val="StandardfettPr"/>
              <w:rPr>
                <w:szCs w:val="28"/>
                <w:lang w:val="en-GB" w:bidi="de-DE"/>
              </w:rPr>
            </w:pPr>
          </w:p>
        </w:tc>
        <w:tc>
          <w:tcPr>
            <w:tcW w:w="4820" w:type="dxa"/>
            <w:vAlign w:val="center"/>
          </w:tcPr>
          <w:p w:rsidR="008E243B" w:rsidRPr="000162AF" w:rsidRDefault="008A2D6C" w:rsidP="007A4CA8">
            <w:pPr>
              <w:pStyle w:val="StandardfettPr"/>
              <w:tabs>
                <w:tab w:val="clear" w:pos="170"/>
                <w:tab w:val="left" w:pos="-13112"/>
              </w:tabs>
              <w:ind w:left="71"/>
              <w:rPr>
                <w:b w:val="0"/>
                <w:sz w:val="18"/>
                <w:szCs w:val="18"/>
                <w:lang w:val="en-US" w:bidi="de-DE"/>
              </w:rPr>
            </w:pPr>
            <w:hyperlink r:id="rId10" w:history="1">
              <w:r w:rsidR="008E243B" w:rsidRPr="00CC772A">
                <w:rPr>
                  <w:rStyle w:val="Hyperlink"/>
                  <w:b w:val="0"/>
                  <w:sz w:val="18"/>
                  <w:szCs w:val="18"/>
                  <w:lang w:val="en-US" w:bidi="de-DE"/>
                </w:rPr>
                <w:t>alexander.shaplygin@merckgroup</w:t>
              </w:r>
            </w:hyperlink>
            <w:r w:rsidR="000162AF">
              <w:rPr>
                <w:rStyle w:val="Hyperlink"/>
                <w:b w:val="0"/>
                <w:sz w:val="18"/>
                <w:szCs w:val="18"/>
                <w:lang w:val="en-US" w:bidi="de-DE"/>
              </w:rPr>
              <w:t>.com</w:t>
            </w:r>
          </w:p>
          <w:p w:rsidR="00EE6310" w:rsidRPr="00FE3266" w:rsidRDefault="00977B1A" w:rsidP="007A4CA8">
            <w:pPr>
              <w:pStyle w:val="StandardfettPr"/>
              <w:tabs>
                <w:tab w:val="clear" w:pos="170"/>
                <w:tab w:val="left" w:pos="-13112"/>
              </w:tabs>
              <w:ind w:left="71"/>
              <w:rPr>
                <w:b w:val="0"/>
                <w:sz w:val="18"/>
                <w:szCs w:val="18"/>
                <w:lang w:val="en-GB" w:bidi="de-DE"/>
              </w:rPr>
            </w:pPr>
            <w:r>
              <w:rPr>
                <w:b w:val="0"/>
                <w:sz w:val="18"/>
                <w:szCs w:val="18"/>
                <w:lang w:val="ru-RU" w:bidi="de-DE"/>
              </w:rPr>
              <w:t>т</w:t>
            </w:r>
            <w:r w:rsidR="007A4CA8">
              <w:rPr>
                <w:b w:val="0"/>
                <w:sz w:val="18"/>
                <w:szCs w:val="18"/>
                <w:lang w:val="ru-RU" w:bidi="de-DE"/>
              </w:rPr>
              <w:t>ел</w:t>
            </w:r>
            <w:r w:rsidR="00A23A3A" w:rsidRPr="00E73869">
              <w:rPr>
                <w:b w:val="0"/>
                <w:sz w:val="18"/>
                <w:szCs w:val="18"/>
                <w:lang w:val="en-GB" w:bidi="de-DE"/>
              </w:rPr>
              <w:t>.</w:t>
            </w:r>
            <w:r w:rsidR="002327A0" w:rsidRPr="00FE3266">
              <w:rPr>
                <w:b w:val="0"/>
                <w:sz w:val="18"/>
                <w:szCs w:val="18"/>
                <w:lang w:val="en-GB" w:bidi="de-DE"/>
              </w:rPr>
              <w:t xml:space="preserve">: </w:t>
            </w:r>
            <w:r w:rsidR="00AB6CCC" w:rsidRPr="00FE3266">
              <w:rPr>
                <w:b w:val="0"/>
                <w:sz w:val="18"/>
                <w:szCs w:val="18"/>
                <w:lang w:val="en-GB" w:bidi="de-DE"/>
              </w:rPr>
              <w:t>+</w:t>
            </w:r>
            <w:r w:rsidR="00FE3266" w:rsidRPr="00FE3266">
              <w:rPr>
                <w:b w:val="0"/>
                <w:sz w:val="18"/>
                <w:szCs w:val="18"/>
                <w:lang w:val="en-GB" w:bidi="de-DE"/>
              </w:rPr>
              <w:t>7</w:t>
            </w:r>
            <w:r w:rsidR="009D6069">
              <w:rPr>
                <w:b w:val="0"/>
                <w:sz w:val="18"/>
                <w:szCs w:val="18"/>
                <w:lang w:val="en-GB" w:bidi="de-DE"/>
              </w:rPr>
              <w:t> </w:t>
            </w:r>
            <w:r w:rsidR="009D6069" w:rsidRPr="00E73869">
              <w:rPr>
                <w:b w:val="0"/>
                <w:sz w:val="18"/>
                <w:szCs w:val="18"/>
                <w:lang w:val="en-GB" w:bidi="de-DE"/>
              </w:rPr>
              <w:t>(</w:t>
            </w:r>
            <w:r w:rsidR="0014741C" w:rsidRPr="00507FEA">
              <w:rPr>
                <w:b w:val="0"/>
                <w:sz w:val="18"/>
                <w:szCs w:val="18"/>
                <w:lang w:val="en-US" w:bidi="de-DE"/>
              </w:rPr>
              <w:t>495</w:t>
            </w:r>
            <w:r w:rsidR="009D6069" w:rsidRPr="00E73869">
              <w:rPr>
                <w:b w:val="0"/>
                <w:sz w:val="18"/>
                <w:szCs w:val="18"/>
                <w:lang w:val="en-GB" w:bidi="de-DE"/>
              </w:rPr>
              <w:t xml:space="preserve">) </w:t>
            </w:r>
            <w:r w:rsidR="0014741C" w:rsidRPr="00507FEA">
              <w:rPr>
                <w:b w:val="0"/>
                <w:sz w:val="18"/>
                <w:szCs w:val="18"/>
                <w:lang w:val="en-US" w:bidi="de-DE"/>
              </w:rPr>
              <w:t>937</w:t>
            </w:r>
            <w:r w:rsidR="009D6069" w:rsidRPr="00E73869">
              <w:rPr>
                <w:b w:val="0"/>
                <w:sz w:val="18"/>
                <w:szCs w:val="18"/>
                <w:lang w:val="en-GB" w:bidi="de-DE"/>
              </w:rPr>
              <w:t>-</w:t>
            </w:r>
            <w:r w:rsidR="0014741C" w:rsidRPr="00507FEA">
              <w:rPr>
                <w:b w:val="0"/>
                <w:sz w:val="18"/>
                <w:szCs w:val="18"/>
                <w:lang w:val="en-US" w:bidi="de-DE"/>
              </w:rPr>
              <w:t>33</w:t>
            </w:r>
            <w:r w:rsidR="009D6069" w:rsidRPr="00E73869">
              <w:rPr>
                <w:b w:val="0"/>
                <w:sz w:val="18"/>
                <w:szCs w:val="18"/>
                <w:lang w:val="en-GB" w:bidi="de-DE"/>
              </w:rPr>
              <w:t>-</w:t>
            </w:r>
            <w:r w:rsidR="0014741C" w:rsidRPr="00507FEA">
              <w:rPr>
                <w:b w:val="0"/>
                <w:sz w:val="18"/>
                <w:szCs w:val="18"/>
                <w:lang w:val="en-US" w:bidi="de-DE"/>
              </w:rPr>
              <w:t>04</w:t>
            </w:r>
          </w:p>
        </w:tc>
      </w:tr>
    </w:tbl>
    <w:p w:rsidR="00EE6310" w:rsidRPr="00FE3266" w:rsidRDefault="00EE6310" w:rsidP="007E77FF">
      <w:pPr>
        <w:spacing w:line="240" w:lineRule="auto"/>
      </w:pPr>
    </w:p>
    <w:p w:rsidR="00EE6310" w:rsidRPr="00FE3266" w:rsidRDefault="00EE6310" w:rsidP="007E77FF">
      <w:pPr>
        <w:spacing w:line="240" w:lineRule="auto"/>
        <w:sectPr w:rsidR="00EE6310" w:rsidRPr="00FE3266" w:rsidSect="003E16F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2268" w:bottom="2268" w:left="1247" w:header="709" w:footer="709" w:gutter="0"/>
          <w:cols w:space="708"/>
          <w:docGrid w:linePitch="360"/>
        </w:sectPr>
      </w:pPr>
    </w:p>
    <w:p w:rsidR="004D7B9A" w:rsidRPr="00FE3266" w:rsidRDefault="004D7B9A" w:rsidP="007E77FF">
      <w:pPr>
        <w:spacing w:line="240" w:lineRule="auto"/>
      </w:pPr>
    </w:p>
    <w:p w:rsidR="00874B8A" w:rsidRPr="000F0D94" w:rsidRDefault="007A4CA8" w:rsidP="0063491F">
      <w:pPr>
        <w:pStyle w:val="NormalWeb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 w:rsidRPr="000F0D94">
        <w:rPr>
          <w:rFonts w:ascii="Verdana" w:eastAsiaTheme="minorHAnsi" w:hAnsi="Verdana" w:cstheme="minorBidi"/>
          <w:sz w:val="20"/>
          <w:szCs w:val="22"/>
          <w:lang w:eastAsia="en-US"/>
        </w:rPr>
        <w:t>2</w:t>
      </w:r>
      <w:r w:rsidR="00C30E9A" w:rsidRPr="00C30E9A">
        <w:rPr>
          <w:rFonts w:ascii="Verdana" w:eastAsiaTheme="minorHAnsi" w:hAnsi="Verdana" w:cstheme="minorBidi"/>
          <w:sz w:val="20"/>
          <w:szCs w:val="22"/>
          <w:lang w:eastAsia="en-US"/>
        </w:rPr>
        <w:t>4</w:t>
      </w:r>
      <w:r w:rsidRPr="000F0D94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C30E9A">
        <w:rPr>
          <w:rFonts w:ascii="Verdana" w:eastAsiaTheme="minorHAnsi" w:hAnsi="Verdana" w:cstheme="minorBidi"/>
          <w:sz w:val="20"/>
          <w:szCs w:val="22"/>
          <w:lang w:eastAsia="en-US"/>
        </w:rPr>
        <w:t>мая</w:t>
      </w:r>
      <w:r w:rsidR="00B96795" w:rsidRPr="000F0D94">
        <w:rPr>
          <w:rFonts w:ascii="Verdana" w:eastAsiaTheme="minorHAnsi" w:hAnsi="Verdana" w:cstheme="minorBidi"/>
          <w:sz w:val="20"/>
          <w:szCs w:val="22"/>
          <w:lang w:eastAsia="en-US"/>
        </w:rPr>
        <w:t xml:space="preserve"> 201</w:t>
      </w:r>
      <w:r w:rsidR="00FE3266" w:rsidRPr="000F0D94">
        <w:rPr>
          <w:rFonts w:ascii="Verdana" w:eastAsiaTheme="minorHAnsi" w:hAnsi="Verdana" w:cstheme="minorBidi"/>
          <w:sz w:val="20"/>
          <w:szCs w:val="22"/>
          <w:lang w:eastAsia="en-US"/>
        </w:rPr>
        <w:t>9</w:t>
      </w:r>
      <w:r w:rsidRPr="000F0D94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г</w:t>
      </w:r>
      <w:r w:rsidRPr="000F0D94">
        <w:rPr>
          <w:rFonts w:ascii="Verdana" w:eastAsiaTheme="minorHAnsi" w:hAnsi="Verdana" w:cstheme="minorBidi"/>
          <w:sz w:val="20"/>
          <w:szCs w:val="22"/>
          <w:lang w:eastAsia="en-US"/>
        </w:rPr>
        <w:t>.</w:t>
      </w:r>
    </w:p>
    <w:p w:rsidR="00B96795" w:rsidRPr="000F0D94" w:rsidRDefault="00B96795" w:rsidP="007E77FF">
      <w:pPr>
        <w:spacing w:line="240" w:lineRule="auto"/>
        <w:rPr>
          <w:lang w:val="ru-RU"/>
        </w:rPr>
      </w:pPr>
    </w:p>
    <w:p w:rsidR="00FE3266" w:rsidRDefault="006D67BD" w:rsidP="00FE3266">
      <w:pPr>
        <w:pStyle w:val="Heading1"/>
        <w:rPr>
          <w:lang w:val="ru-RU"/>
        </w:rPr>
      </w:pPr>
      <w:r>
        <w:rPr>
          <w:lang w:val="ru-RU"/>
        </w:rPr>
        <w:t>Компания</w:t>
      </w:r>
      <w:r w:rsidR="0008785B" w:rsidRPr="0008785B">
        <w:rPr>
          <w:lang w:val="ru-RU"/>
        </w:rPr>
        <w:t xml:space="preserve"> Merck</w:t>
      </w:r>
      <w:r>
        <w:rPr>
          <w:lang w:val="ru-RU"/>
        </w:rPr>
        <w:t xml:space="preserve"> стала победителем премии «</w:t>
      </w:r>
      <w:r w:rsidR="00C30E9A">
        <w:rPr>
          <w:lang w:val="ru-RU"/>
        </w:rPr>
        <w:t>Лучшие социальные проекты России</w:t>
      </w:r>
      <w:r>
        <w:rPr>
          <w:lang w:val="ru-RU"/>
        </w:rPr>
        <w:t xml:space="preserve">» в </w:t>
      </w:r>
      <w:r w:rsidR="00C30E9A">
        <w:rPr>
          <w:lang w:val="ru-RU"/>
        </w:rPr>
        <w:t xml:space="preserve">категории </w:t>
      </w:r>
      <w:r>
        <w:rPr>
          <w:lang w:val="ru-RU"/>
        </w:rPr>
        <w:t>«</w:t>
      </w:r>
      <w:r w:rsidR="00C30E9A">
        <w:rPr>
          <w:lang w:val="ru-RU"/>
        </w:rPr>
        <w:t>Медико-социальные проекты</w:t>
      </w:r>
      <w:r>
        <w:rPr>
          <w:lang w:val="ru-RU"/>
        </w:rPr>
        <w:t>»</w:t>
      </w:r>
    </w:p>
    <w:p w:rsidR="000162AF" w:rsidRPr="000162AF" w:rsidRDefault="000162AF" w:rsidP="000162AF">
      <w:pPr>
        <w:rPr>
          <w:lang w:val="ru-RU"/>
        </w:rPr>
      </w:pPr>
    </w:p>
    <w:p w:rsidR="00FE3266" w:rsidRPr="00BC10BD" w:rsidRDefault="00FE3266" w:rsidP="00FE3266">
      <w:pPr>
        <w:pStyle w:val="NormalWeb"/>
        <w:spacing w:before="0" w:beforeAutospacing="0" w:after="0" w:afterAutospacing="0"/>
        <w:jc w:val="both"/>
        <w:rPr>
          <w:rFonts w:ascii="Verdana" w:hAnsi="Verdana" w:cs="Calibri"/>
          <w:color w:val="000000"/>
          <w:sz w:val="28"/>
          <w:szCs w:val="28"/>
        </w:rPr>
      </w:pPr>
    </w:p>
    <w:p w:rsidR="00E70C66" w:rsidRPr="006E38AD" w:rsidRDefault="00C30E9A" w:rsidP="0008785B">
      <w:pPr>
        <w:pStyle w:val="NormalWeb"/>
        <w:spacing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>
        <w:rPr>
          <w:rFonts w:ascii="Verdana" w:eastAsiaTheme="minorHAnsi" w:hAnsi="Verdana" w:cs="Calibri"/>
          <w:sz w:val="20"/>
          <w:szCs w:val="22"/>
          <w:lang w:eastAsia="en-US"/>
        </w:rPr>
        <w:t>Москва</w:t>
      </w:r>
      <w:r w:rsidR="00FE3266" w:rsidRPr="000162AF">
        <w:rPr>
          <w:rFonts w:ascii="Verdana" w:eastAsiaTheme="minorHAnsi" w:hAnsi="Verdana" w:cs="Calibri"/>
          <w:sz w:val="20"/>
          <w:szCs w:val="22"/>
          <w:lang w:eastAsia="en-US"/>
        </w:rPr>
        <w:t xml:space="preserve">, </w:t>
      </w:r>
      <w:r w:rsidR="00234F83" w:rsidRPr="000162AF">
        <w:rPr>
          <w:rFonts w:ascii="Verdana" w:eastAsiaTheme="minorHAnsi" w:hAnsi="Verdana" w:cs="Calibri"/>
          <w:sz w:val="20"/>
          <w:szCs w:val="22"/>
          <w:lang w:eastAsia="en-US"/>
        </w:rPr>
        <w:t>Россия</w:t>
      </w:r>
      <w:r w:rsidR="00FE3266" w:rsidRPr="000162AF">
        <w:rPr>
          <w:rFonts w:ascii="Verdana" w:eastAsiaTheme="minorHAnsi" w:hAnsi="Verdana" w:cs="Calibri"/>
          <w:sz w:val="20"/>
          <w:szCs w:val="22"/>
          <w:lang w:eastAsia="en-US"/>
        </w:rPr>
        <w:t>, 2</w:t>
      </w:r>
      <w:r>
        <w:rPr>
          <w:rFonts w:ascii="Verdana" w:eastAsiaTheme="minorHAnsi" w:hAnsi="Verdana" w:cs="Calibri"/>
          <w:sz w:val="20"/>
          <w:szCs w:val="22"/>
          <w:lang w:eastAsia="en-US"/>
        </w:rPr>
        <w:t>4</w:t>
      </w:r>
      <w:r w:rsidR="00FE3266" w:rsidRPr="000162AF">
        <w:rPr>
          <w:rFonts w:ascii="Verdana" w:eastAsiaTheme="minorHAnsi" w:hAnsi="Verdana" w:cs="Calibri"/>
          <w:sz w:val="20"/>
          <w:szCs w:val="22"/>
          <w:lang w:eastAsia="en-US"/>
        </w:rPr>
        <w:t xml:space="preserve"> </w:t>
      </w:r>
      <w:r>
        <w:rPr>
          <w:rFonts w:ascii="Verdana" w:eastAsiaTheme="minorHAnsi" w:hAnsi="Verdana" w:cs="Calibri"/>
          <w:sz w:val="20"/>
          <w:szCs w:val="22"/>
          <w:lang w:eastAsia="en-US"/>
        </w:rPr>
        <w:t xml:space="preserve">мая </w:t>
      </w:r>
      <w:r w:rsidR="00FE3266" w:rsidRPr="000162AF">
        <w:rPr>
          <w:rFonts w:ascii="Verdana" w:eastAsiaTheme="minorHAnsi" w:hAnsi="Verdana" w:cs="Calibri"/>
          <w:sz w:val="20"/>
          <w:szCs w:val="22"/>
          <w:lang w:eastAsia="en-US"/>
        </w:rPr>
        <w:t>2019</w:t>
      </w:r>
      <w:r w:rsidR="00234F83" w:rsidRPr="000162AF">
        <w:rPr>
          <w:rFonts w:ascii="Verdana" w:eastAsiaTheme="minorHAnsi" w:hAnsi="Verdana" w:cs="Calibri"/>
          <w:sz w:val="20"/>
          <w:szCs w:val="22"/>
          <w:lang w:eastAsia="en-US"/>
        </w:rPr>
        <w:t xml:space="preserve"> г</w:t>
      </w:r>
      <w:r w:rsidR="00CD1EDD">
        <w:rPr>
          <w:rFonts w:ascii="Verdana" w:eastAsiaTheme="minorHAnsi" w:hAnsi="Verdana" w:cstheme="minorBidi"/>
          <w:sz w:val="20"/>
          <w:szCs w:val="22"/>
          <w:lang w:eastAsia="en-US"/>
        </w:rPr>
        <w:t>.</w:t>
      </w:r>
      <w:r w:rsidR="00E9381B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08238B">
        <w:rPr>
          <w:rFonts w:ascii="Verdana" w:eastAsiaTheme="minorHAnsi" w:hAnsi="Verdana" w:cstheme="minorBidi"/>
          <w:sz w:val="20"/>
          <w:szCs w:val="22"/>
          <w:lang w:eastAsia="en-US"/>
        </w:rPr>
        <w:t>- Мерк Россия,</w:t>
      </w:r>
      <w:r w:rsidR="00E70C66" w:rsidRPr="00E70C66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научно-технологическая компания</w:t>
      </w:r>
      <w:r w:rsidR="00E70C66">
        <w:rPr>
          <w:rFonts w:ascii="Verdana" w:eastAsiaTheme="minorHAnsi" w:hAnsi="Verdana" w:cstheme="minorBidi"/>
          <w:sz w:val="20"/>
          <w:szCs w:val="22"/>
          <w:lang w:eastAsia="en-US"/>
        </w:rPr>
        <w:t xml:space="preserve">, </w:t>
      </w:r>
      <w:r w:rsidR="00E70C66" w:rsidRPr="00E70C66">
        <w:rPr>
          <w:rFonts w:ascii="Verdana" w:eastAsiaTheme="minorHAnsi" w:hAnsi="Verdana" w:cstheme="minorBidi"/>
          <w:sz w:val="20"/>
          <w:szCs w:val="22"/>
          <w:lang w:eastAsia="en-US"/>
        </w:rPr>
        <w:t xml:space="preserve">стала победителем премии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«Лучшие социальные проекты России</w:t>
      </w:r>
      <w:r w:rsidR="0008238B">
        <w:rPr>
          <w:rFonts w:ascii="Verdana" w:eastAsiaTheme="minorHAnsi" w:hAnsi="Verdana" w:cstheme="minorBidi"/>
          <w:sz w:val="20"/>
          <w:szCs w:val="22"/>
          <w:lang w:eastAsia="en-US"/>
        </w:rPr>
        <w:t xml:space="preserve"> 2018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» в катего</w:t>
      </w:r>
      <w:r w:rsidR="006E38AD">
        <w:rPr>
          <w:rFonts w:ascii="Verdana" w:eastAsiaTheme="minorHAnsi" w:hAnsi="Verdana" w:cstheme="minorBidi"/>
          <w:sz w:val="20"/>
          <w:szCs w:val="22"/>
          <w:lang w:eastAsia="en-US"/>
        </w:rPr>
        <w:t>рии «Медико-социальные проекты»</w:t>
      </w:r>
      <w:r w:rsidR="00D40B0E">
        <w:rPr>
          <w:rFonts w:ascii="Verdana" w:eastAsiaTheme="minorHAnsi" w:hAnsi="Verdana" w:cstheme="minorBidi"/>
          <w:sz w:val="20"/>
          <w:szCs w:val="22"/>
          <w:lang w:eastAsia="en-US"/>
        </w:rPr>
        <w:t>. Победу в номинации принес реализованный проект локализации</w:t>
      </w:r>
      <w:r w:rsidR="006E38AD" w:rsidRPr="006E38AD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производства </w:t>
      </w:r>
      <w:proofErr w:type="spellStart"/>
      <w:r w:rsidR="006E38AD" w:rsidRPr="006E38AD">
        <w:rPr>
          <w:rFonts w:ascii="Verdana" w:eastAsiaTheme="minorHAnsi" w:hAnsi="Verdana" w:cstheme="minorBidi"/>
          <w:sz w:val="20"/>
          <w:szCs w:val="22"/>
          <w:lang w:eastAsia="en-US"/>
        </w:rPr>
        <w:t>сахароснижающих</w:t>
      </w:r>
      <w:proofErr w:type="spellEnd"/>
      <w:r w:rsidR="006E38AD" w:rsidRPr="006E38AD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лекарственных средств компании Merck на российском заводе в Кировской области</w:t>
      </w:r>
      <w:r w:rsidR="006E38AD">
        <w:rPr>
          <w:rFonts w:ascii="Verdana" w:eastAsiaTheme="minorHAnsi" w:hAnsi="Verdana" w:cstheme="minorBidi"/>
          <w:sz w:val="20"/>
          <w:szCs w:val="22"/>
          <w:lang w:eastAsia="en-US"/>
        </w:rPr>
        <w:t>.</w:t>
      </w:r>
    </w:p>
    <w:p w:rsidR="0008785B" w:rsidRDefault="00561225" w:rsidP="00C30E9A">
      <w:pPr>
        <w:pStyle w:val="NormalWeb"/>
        <w:spacing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Премия </w:t>
      </w:r>
      <w:r w:rsidRPr="00561225">
        <w:rPr>
          <w:rFonts w:ascii="Verdana" w:eastAsiaTheme="minorHAnsi" w:hAnsi="Verdana" w:cstheme="minorBidi"/>
          <w:sz w:val="20"/>
          <w:szCs w:val="22"/>
          <w:lang w:eastAsia="en-US"/>
        </w:rPr>
        <w:t>«Лучшие социальные проекты России»</w:t>
      </w:r>
      <w:r w:rsidR="0008238B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проходит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 в рамках одноимённого форума </w:t>
      </w:r>
      <w:r w:rsidR="00C30E9A" w:rsidRPr="00C30E9A">
        <w:rPr>
          <w:rFonts w:ascii="Verdana" w:eastAsiaTheme="minorHAnsi" w:hAnsi="Verdana" w:cstheme="minorBidi"/>
          <w:sz w:val="20"/>
          <w:szCs w:val="22"/>
          <w:lang w:eastAsia="en-US"/>
        </w:rPr>
        <w:t>— это ежегодное событие, направленное на поддержку общественных инициатив и создание ус</w:t>
      </w:r>
      <w:r w:rsidR="00C30E9A">
        <w:rPr>
          <w:rFonts w:ascii="Verdana" w:eastAsiaTheme="minorHAnsi" w:hAnsi="Verdana" w:cstheme="minorBidi"/>
          <w:sz w:val="20"/>
          <w:szCs w:val="22"/>
          <w:lang w:eastAsia="en-US"/>
        </w:rPr>
        <w:t>ловий для устойчивого развития.</w:t>
      </w:r>
      <w:r w:rsidR="00C30E9A" w:rsidRPr="00C30E9A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</w:p>
    <w:p w:rsidR="00575497" w:rsidRDefault="00D40B0E" w:rsidP="00BB47E3">
      <w:pPr>
        <w:pStyle w:val="NormalWeb"/>
        <w:spacing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В декабре 2018 года </w:t>
      </w:r>
      <w:r w:rsidR="00BB47E3" w:rsidRPr="00BB47E3">
        <w:rPr>
          <w:rFonts w:ascii="Verdana" w:eastAsiaTheme="minorHAnsi" w:hAnsi="Verdana" w:cstheme="minorBidi"/>
          <w:sz w:val="20"/>
          <w:szCs w:val="22"/>
          <w:lang w:eastAsia="en-US"/>
        </w:rPr>
        <w:t>в Ки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ровской области компания Merck</w:t>
      </w:r>
      <w:r w:rsidR="00BB47E3" w:rsidRPr="00BB47E3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запустила полный цикл производства </w:t>
      </w:r>
      <w:proofErr w:type="spellStart"/>
      <w:r w:rsidR="00BB47E3" w:rsidRPr="00BB47E3">
        <w:rPr>
          <w:rFonts w:ascii="Verdana" w:eastAsiaTheme="minorHAnsi" w:hAnsi="Verdana" w:cstheme="minorBidi"/>
          <w:sz w:val="20"/>
          <w:szCs w:val="22"/>
          <w:lang w:eastAsia="en-US"/>
        </w:rPr>
        <w:t>сахароснижающего</w:t>
      </w:r>
      <w:proofErr w:type="spellEnd"/>
      <w:r w:rsidR="00BB47E3" w:rsidRPr="00BB47E3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препарата. Лекар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ственные средства компании</w:t>
      </w:r>
      <w:r w:rsidR="00BB47E3" w:rsidRPr="00BB47E3">
        <w:rPr>
          <w:rFonts w:ascii="Verdana" w:eastAsiaTheme="minorHAnsi" w:hAnsi="Verdana" w:cstheme="minorBidi"/>
          <w:sz w:val="20"/>
          <w:szCs w:val="22"/>
          <w:lang w:eastAsia="en-US"/>
        </w:rPr>
        <w:t xml:space="preserve">, произведенные </w:t>
      </w:r>
      <w:proofErr w:type="gramStart"/>
      <w:r w:rsidR="00BB47E3" w:rsidRPr="00BB47E3">
        <w:rPr>
          <w:rFonts w:ascii="Verdana" w:eastAsiaTheme="minorHAnsi" w:hAnsi="Verdana" w:cstheme="minorBidi"/>
          <w:sz w:val="20"/>
          <w:szCs w:val="22"/>
          <w:lang w:eastAsia="en-US"/>
        </w:rPr>
        <w:t>в Кировской области</w:t>
      </w:r>
      <w:proofErr w:type="gramEnd"/>
      <w:r w:rsidR="00BB47E3" w:rsidRPr="00BB47E3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поставляются во все субъекты Российской Федерации. Производство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 способно</w:t>
      </w:r>
      <w:r w:rsidR="00BB47E3" w:rsidRPr="00BB47E3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полностью об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еспечить</w:t>
      </w:r>
      <w:r w:rsidR="00BB47E3" w:rsidRPr="00BB47E3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потребности российских пациентов в локализованном лекарственном средстве.</w:t>
      </w:r>
      <w:r w:rsidR="00BB47E3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</w:p>
    <w:p w:rsidR="00575497" w:rsidRDefault="00575497" w:rsidP="00BB47E3">
      <w:pPr>
        <w:pStyle w:val="NormalWeb"/>
        <w:spacing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 w:rsidRPr="00575497">
        <w:rPr>
          <w:rFonts w:ascii="Verdana" w:eastAsiaTheme="minorHAnsi" w:hAnsi="Verdana" w:cstheme="minorBidi"/>
          <w:sz w:val="20"/>
          <w:szCs w:val="22"/>
          <w:lang w:eastAsia="en-US"/>
        </w:rPr>
        <w:t xml:space="preserve">Генеральный директор Merck </w:t>
      </w:r>
      <w:proofErr w:type="spellStart"/>
      <w:r w:rsidRPr="00575497">
        <w:rPr>
          <w:rFonts w:ascii="Verdana" w:eastAsiaTheme="minorHAnsi" w:hAnsi="Verdana" w:cstheme="minorBidi"/>
          <w:sz w:val="20"/>
          <w:szCs w:val="22"/>
          <w:lang w:eastAsia="en-US"/>
        </w:rPr>
        <w:t>Biopharma</w:t>
      </w:r>
      <w:proofErr w:type="spellEnd"/>
      <w:r w:rsidRPr="00575497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proofErr w:type="spellStart"/>
      <w:r w:rsidRPr="00575497">
        <w:rPr>
          <w:rFonts w:ascii="Verdana" w:eastAsiaTheme="minorHAnsi" w:hAnsi="Verdana" w:cstheme="minorBidi"/>
          <w:sz w:val="20"/>
          <w:szCs w:val="22"/>
          <w:lang w:eastAsia="en-US"/>
        </w:rPr>
        <w:t>Russia</w:t>
      </w:r>
      <w:proofErr w:type="spellEnd"/>
      <w:r w:rsidRPr="00575497">
        <w:rPr>
          <w:rFonts w:ascii="Verdana" w:eastAsiaTheme="minorHAnsi" w:hAnsi="Verdana" w:cstheme="minorBidi"/>
          <w:sz w:val="20"/>
          <w:szCs w:val="22"/>
          <w:lang w:eastAsia="en-US"/>
        </w:rPr>
        <w:t xml:space="preserve"> &amp; CIS, </w:t>
      </w:r>
      <w:proofErr w:type="spellStart"/>
      <w:r w:rsidRPr="00575497">
        <w:rPr>
          <w:rFonts w:ascii="Verdana" w:eastAsiaTheme="minorHAnsi" w:hAnsi="Verdana" w:cstheme="minorBidi"/>
          <w:sz w:val="20"/>
          <w:szCs w:val="22"/>
          <w:lang w:eastAsia="en-US"/>
        </w:rPr>
        <w:t>Маттиас</w:t>
      </w:r>
      <w:proofErr w:type="spellEnd"/>
      <w:r w:rsidRPr="00575497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Вернике, отметил: «Сотрудничество российских наукоёмких производств с крупными международными компаниями – залог успешной реализации стратегий «Фарма-2020» и «Фарма-2030». Взаимодействие Merck с российским производителем, с одной стороны, увеличивает доступность лекарственного средства, а с другой – помогает занять свободные в России производственные мо</w:t>
      </w:r>
      <w:r w:rsidR="006E38AD">
        <w:rPr>
          <w:rFonts w:ascii="Verdana" w:eastAsiaTheme="minorHAnsi" w:hAnsi="Verdana" w:cstheme="minorBidi"/>
          <w:sz w:val="20"/>
          <w:szCs w:val="22"/>
          <w:lang w:eastAsia="en-US"/>
        </w:rPr>
        <w:t>щности зарубежными технологиями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.</w:t>
      </w:r>
      <w:r w:rsidR="006E38AD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6E38AD" w:rsidRPr="006E38AD">
        <w:rPr>
          <w:rFonts w:ascii="Verdana" w:eastAsiaTheme="minorHAnsi" w:hAnsi="Verdana" w:cstheme="minorBidi"/>
          <w:sz w:val="20"/>
          <w:szCs w:val="22"/>
          <w:lang w:eastAsia="en-US"/>
        </w:rPr>
        <w:t>Здоровье населения является основополагающей ценностью и ключевым показателем социально-экономического развития страны. Наша компания гордится тем, что может внести свой вклад в повышение качества жизни российских граждан</w:t>
      </w:r>
      <w:r w:rsidR="002A32FD">
        <w:rPr>
          <w:rFonts w:ascii="Verdana" w:eastAsiaTheme="minorHAnsi" w:hAnsi="Verdana" w:cstheme="minorBidi"/>
          <w:sz w:val="20"/>
          <w:szCs w:val="22"/>
          <w:lang w:eastAsia="en-US"/>
        </w:rPr>
        <w:t xml:space="preserve">. В этом году на премии было представлено много достойных и важных проектов. Это одна из причин, почему мы так рады, что в результате оказались лучшими. Мы </w:t>
      </w:r>
      <w:r w:rsidR="006E38AD">
        <w:rPr>
          <w:rFonts w:ascii="Verdana" w:eastAsiaTheme="minorHAnsi" w:hAnsi="Verdana" w:cstheme="minorBidi"/>
          <w:sz w:val="20"/>
          <w:szCs w:val="22"/>
          <w:lang w:eastAsia="en-US"/>
        </w:rPr>
        <w:t xml:space="preserve">очень благодарны организаторам за оказанное доверие». </w:t>
      </w:r>
    </w:p>
    <w:p w:rsidR="00FA56E4" w:rsidRDefault="008B64B7" w:rsidP="00272981">
      <w:pPr>
        <w:pStyle w:val="NormalWeb"/>
        <w:spacing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Медикаменты </w:t>
      </w:r>
      <w:r w:rsidR="00BB47E3" w:rsidRPr="00BB47E3">
        <w:rPr>
          <w:rFonts w:ascii="Verdana" w:eastAsiaTheme="minorHAnsi" w:hAnsi="Verdana" w:cstheme="minorBidi"/>
          <w:sz w:val="20"/>
          <w:szCs w:val="22"/>
          <w:lang w:eastAsia="en-US"/>
        </w:rPr>
        <w:t xml:space="preserve">компании Merck для лечения </w:t>
      </w:r>
      <w:proofErr w:type="spellStart"/>
      <w:r w:rsidR="00BB47E3" w:rsidRPr="00BB47E3">
        <w:rPr>
          <w:rFonts w:ascii="Verdana" w:eastAsiaTheme="minorHAnsi" w:hAnsi="Verdana" w:cstheme="minorBidi"/>
          <w:sz w:val="20"/>
          <w:szCs w:val="22"/>
          <w:lang w:eastAsia="en-US"/>
        </w:rPr>
        <w:t>предиабета</w:t>
      </w:r>
      <w:proofErr w:type="spellEnd"/>
      <w:r w:rsidR="00BB47E3" w:rsidRPr="00BB47E3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и сахарного диабета 2 типа проверены многолетней клинической практикой и заслужили большое доверие врачей и пациентов.</w:t>
      </w:r>
      <w:r w:rsidR="00BB47E3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Pr="008B64B7">
        <w:rPr>
          <w:rFonts w:ascii="Verdana" w:eastAsiaTheme="minorHAnsi" w:hAnsi="Verdana" w:cstheme="minorBidi"/>
          <w:sz w:val="20"/>
          <w:szCs w:val="22"/>
          <w:lang w:eastAsia="en-US"/>
        </w:rPr>
        <w:t>Выход на полные производственные мощности и отказ от импортных поставок планируется уже в течение ближайших двух лет.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BB47E3" w:rsidRPr="00BB47E3">
        <w:rPr>
          <w:rFonts w:ascii="Verdana" w:eastAsiaTheme="minorHAnsi" w:hAnsi="Verdana" w:cstheme="minorBidi"/>
          <w:sz w:val="20"/>
          <w:szCs w:val="22"/>
          <w:lang w:eastAsia="en-US"/>
        </w:rPr>
        <w:t xml:space="preserve">Объём выпуска </w:t>
      </w:r>
      <w:proofErr w:type="spellStart"/>
      <w:r w:rsidR="00BB47E3" w:rsidRPr="00BB47E3">
        <w:rPr>
          <w:rFonts w:ascii="Verdana" w:eastAsiaTheme="minorHAnsi" w:hAnsi="Verdana" w:cstheme="minorBidi"/>
          <w:sz w:val="20"/>
          <w:szCs w:val="22"/>
          <w:lang w:eastAsia="en-US"/>
        </w:rPr>
        <w:t>сахароснижающих</w:t>
      </w:r>
      <w:proofErr w:type="spellEnd"/>
      <w:r w:rsidR="00BB47E3" w:rsidRPr="00BB47E3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лекарственных средств компании Merck составит 400 млн таблеток в год. </w:t>
      </w:r>
      <w:r w:rsidR="00BF67C6">
        <w:rPr>
          <w:rFonts w:ascii="Verdana" w:eastAsiaTheme="minorHAnsi" w:hAnsi="Verdana" w:cstheme="minorBidi"/>
          <w:sz w:val="20"/>
          <w:szCs w:val="22"/>
          <w:lang w:eastAsia="en-US"/>
        </w:rPr>
        <w:t>Реализованная активность</w:t>
      </w:r>
      <w:r w:rsidR="00D40B0E">
        <w:rPr>
          <w:rFonts w:ascii="Verdana" w:eastAsiaTheme="minorHAnsi" w:hAnsi="Verdana" w:cstheme="minorBidi"/>
          <w:sz w:val="20"/>
          <w:szCs w:val="22"/>
          <w:lang w:eastAsia="en-US"/>
        </w:rPr>
        <w:t xml:space="preserve">, </w:t>
      </w:r>
      <w:r w:rsidR="00CF2758">
        <w:rPr>
          <w:rFonts w:ascii="Verdana" w:eastAsiaTheme="minorHAnsi" w:hAnsi="Verdana" w:cstheme="minorBidi"/>
          <w:sz w:val="20"/>
          <w:szCs w:val="22"/>
          <w:lang w:eastAsia="en-US"/>
        </w:rPr>
        <w:t xml:space="preserve">отмеченная почётной премией </w:t>
      </w:r>
      <w:r w:rsidR="00CF2758" w:rsidRPr="00CF2758">
        <w:rPr>
          <w:rFonts w:ascii="Verdana" w:eastAsiaTheme="minorHAnsi" w:hAnsi="Verdana" w:cstheme="minorBidi"/>
          <w:sz w:val="20"/>
          <w:szCs w:val="22"/>
          <w:lang w:eastAsia="en-US"/>
        </w:rPr>
        <w:t>«Лучшие социальные проекты России»</w:t>
      </w:r>
      <w:r w:rsidR="00CF2758">
        <w:rPr>
          <w:rFonts w:ascii="Verdana" w:eastAsiaTheme="minorHAnsi" w:hAnsi="Verdana" w:cstheme="minorBidi"/>
          <w:sz w:val="20"/>
          <w:szCs w:val="22"/>
          <w:lang w:eastAsia="en-US"/>
        </w:rPr>
        <w:t xml:space="preserve">, </w:t>
      </w:r>
      <w:r w:rsidR="00113B44">
        <w:rPr>
          <w:rFonts w:ascii="Verdana" w:eastAsiaTheme="minorHAnsi" w:hAnsi="Verdana" w:cstheme="minorBidi"/>
          <w:sz w:val="20"/>
          <w:szCs w:val="22"/>
          <w:lang w:eastAsia="en-US"/>
        </w:rPr>
        <w:t xml:space="preserve">вносит свой вклад в развитие </w:t>
      </w:r>
      <w:r w:rsidR="00CF2758" w:rsidRPr="00CF2758">
        <w:rPr>
          <w:rFonts w:ascii="Verdana" w:eastAsiaTheme="minorHAnsi" w:hAnsi="Verdana" w:cstheme="minorBidi"/>
          <w:sz w:val="20"/>
          <w:szCs w:val="22"/>
          <w:lang w:eastAsia="en-US"/>
        </w:rPr>
        <w:t xml:space="preserve">биофармацевтического производства на территории </w:t>
      </w:r>
      <w:r w:rsidR="00113B44">
        <w:rPr>
          <w:rFonts w:ascii="Verdana" w:eastAsiaTheme="minorHAnsi" w:hAnsi="Verdana" w:cstheme="minorBidi"/>
          <w:sz w:val="20"/>
          <w:szCs w:val="22"/>
          <w:lang w:eastAsia="en-US"/>
        </w:rPr>
        <w:t>России во благо пациентов из всех уголков страны</w:t>
      </w:r>
      <w:r w:rsidR="00CF2758" w:rsidRPr="00CF2758">
        <w:rPr>
          <w:rFonts w:ascii="Verdana" w:eastAsiaTheme="minorHAnsi" w:hAnsi="Verdana" w:cstheme="minorBidi"/>
          <w:sz w:val="20"/>
          <w:szCs w:val="22"/>
          <w:lang w:eastAsia="en-US"/>
        </w:rPr>
        <w:t>.</w:t>
      </w:r>
    </w:p>
    <w:p w:rsidR="00ED74CD" w:rsidRPr="00FA56E4" w:rsidRDefault="00ED74CD" w:rsidP="00FA56E4">
      <w:pPr>
        <w:rPr>
          <w:rFonts w:eastAsia="Times New Roman" w:cs="Times New Roman"/>
          <w:b/>
          <w:sz w:val="16"/>
          <w:szCs w:val="16"/>
          <w:lang w:val="ru-RU" w:eastAsia="ru-RU"/>
        </w:rPr>
      </w:pPr>
      <w:r w:rsidRPr="00FA56E4">
        <w:rPr>
          <w:rFonts w:eastAsia="Times New Roman" w:cs="Times New Roman"/>
          <w:b/>
          <w:sz w:val="16"/>
          <w:szCs w:val="16"/>
          <w:lang w:val="ru-RU" w:eastAsia="ru-RU"/>
        </w:rPr>
        <w:t xml:space="preserve">О </w:t>
      </w:r>
      <w:r w:rsidR="007C65E4" w:rsidRPr="00FA56E4">
        <w:rPr>
          <w:rFonts w:eastAsia="Times New Roman" w:cs="Times New Roman"/>
          <w:b/>
          <w:sz w:val="16"/>
          <w:szCs w:val="16"/>
          <w:lang w:val="ru-RU" w:eastAsia="ru-RU"/>
        </w:rPr>
        <w:t xml:space="preserve">Merck </w:t>
      </w:r>
      <w:r w:rsidRPr="00FA56E4">
        <w:rPr>
          <w:rFonts w:eastAsia="Times New Roman" w:cs="Times New Roman"/>
          <w:b/>
          <w:sz w:val="16"/>
          <w:szCs w:val="16"/>
          <w:lang w:val="ru-RU" w:eastAsia="ru-RU"/>
        </w:rPr>
        <w:t>в России</w:t>
      </w:r>
    </w:p>
    <w:p w:rsidR="00ED74CD" w:rsidRPr="00514AC0" w:rsidRDefault="00ED74CD" w:rsidP="003A1EA9">
      <w:pPr>
        <w:jc w:val="both"/>
        <w:rPr>
          <w:sz w:val="16"/>
          <w:szCs w:val="16"/>
          <w:lang w:val="ru-RU"/>
        </w:rPr>
      </w:pPr>
      <w:r w:rsidRPr="00514AC0">
        <w:rPr>
          <w:sz w:val="16"/>
          <w:szCs w:val="16"/>
          <w:lang w:val="ru-RU"/>
        </w:rPr>
        <w:t xml:space="preserve">Компания </w:t>
      </w:r>
      <w:r w:rsidR="007C65E4" w:rsidRPr="007C65E4">
        <w:rPr>
          <w:sz w:val="16"/>
          <w:szCs w:val="16"/>
          <w:lang w:val="ru-RU"/>
        </w:rPr>
        <w:t>Merck</w:t>
      </w:r>
      <w:r w:rsidRPr="00514AC0">
        <w:rPr>
          <w:sz w:val="16"/>
          <w:szCs w:val="16"/>
          <w:lang w:val="ru-RU"/>
        </w:rPr>
        <w:t xml:space="preserve"> работает в России с 1898 года. На сегодняшний день в России в компании </w:t>
      </w:r>
      <w:r w:rsidR="00FE3DD5" w:rsidRPr="00FA56E4">
        <w:rPr>
          <w:sz w:val="16"/>
          <w:szCs w:val="16"/>
          <w:lang w:val="ru-RU"/>
        </w:rPr>
        <w:t>Merck</w:t>
      </w:r>
      <w:r w:rsidR="00FE3DD5" w:rsidRPr="00514AC0">
        <w:rPr>
          <w:sz w:val="16"/>
          <w:szCs w:val="16"/>
          <w:lang w:val="ru-RU"/>
        </w:rPr>
        <w:t xml:space="preserve"> </w:t>
      </w:r>
      <w:r w:rsidRPr="00514AC0">
        <w:rPr>
          <w:sz w:val="16"/>
          <w:szCs w:val="16"/>
          <w:lang w:val="ru-RU"/>
        </w:rPr>
        <w:t xml:space="preserve">работает около 400 человек. В 2015 году компания представила новую локальную стратегию развития. Ее ключевым вектором стал трансфер технологий в партнерстве с ведущими локальными фармацевтическими компаниями для обеспечения лучшего доступа населения к лекарственным средствам </w:t>
      </w:r>
      <w:r w:rsidR="00795723" w:rsidRPr="00795723">
        <w:rPr>
          <w:sz w:val="16"/>
          <w:szCs w:val="16"/>
          <w:lang w:val="ru-RU"/>
        </w:rPr>
        <w:t>Merck</w:t>
      </w:r>
      <w:r w:rsidRPr="00514AC0">
        <w:rPr>
          <w:sz w:val="16"/>
          <w:szCs w:val="16"/>
          <w:lang w:val="ru-RU"/>
        </w:rPr>
        <w:t xml:space="preserve">. </w:t>
      </w:r>
      <w:r w:rsidR="002C1EF8">
        <w:rPr>
          <w:sz w:val="16"/>
          <w:szCs w:val="16"/>
          <w:lang w:val="ru-RU"/>
        </w:rPr>
        <w:t>П</w:t>
      </w:r>
      <w:r w:rsidRPr="00514AC0">
        <w:rPr>
          <w:sz w:val="16"/>
          <w:szCs w:val="16"/>
          <w:lang w:val="ru-RU"/>
        </w:rPr>
        <w:t xml:space="preserve">репараты компании </w:t>
      </w:r>
      <w:r w:rsidR="002C1EF8" w:rsidRPr="002C1EF8">
        <w:rPr>
          <w:sz w:val="16"/>
          <w:szCs w:val="16"/>
          <w:lang w:val="ru-RU"/>
        </w:rPr>
        <w:t>Merck</w:t>
      </w:r>
      <w:r w:rsidRPr="00514AC0">
        <w:rPr>
          <w:sz w:val="16"/>
          <w:szCs w:val="16"/>
          <w:lang w:val="ru-RU"/>
        </w:rPr>
        <w:t xml:space="preserve"> востребованы для лечения неврологических, эндокринных, сердечно-сосудистых, онкологических и других заболеваний. Мы также работаем над появлением в России новых уникальных технологических (</w:t>
      </w:r>
      <w:proofErr w:type="spellStart"/>
      <w:r w:rsidRPr="00514AC0">
        <w:rPr>
          <w:sz w:val="16"/>
          <w:szCs w:val="16"/>
          <w:lang w:val="ru-RU"/>
        </w:rPr>
        <w:t>лайф</w:t>
      </w:r>
      <w:proofErr w:type="spellEnd"/>
      <w:r w:rsidRPr="00514AC0">
        <w:rPr>
          <w:sz w:val="16"/>
          <w:szCs w:val="16"/>
          <w:lang w:val="ru-RU"/>
        </w:rPr>
        <w:t xml:space="preserve"> </w:t>
      </w:r>
      <w:proofErr w:type="spellStart"/>
      <w:r w:rsidRPr="00514AC0">
        <w:rPr>
          <w:sz w:val="16"/>
          <w:szCs w:val="16"/>
          <w:lang w:val="ru-RU"/>
        </w:rPr>
        <w:t>сайнс</w:t>
      </w:r>
      <w:proofErr w:type="spellEnd"/>
      <w:r w:rsidRPr="00514AC0">
        <w:rPr>
          <w:sz w:val="16"/>
          <w:szCs w:val="16"/>
          <w:lang w:val="ru-RU"/>
        </w:rPr>
        <w:t xml:space="preserve">) решений для проведения научно-исследовательской работы, создания производства и контроля качества готовой продукции. Важным шагом на этом пути стало открытие лаборатории </w:t>
      </w:r>
      <w:r w:rsidR="008762DB" w:rsidRPr="007C65E4">
        <w:rPr>
          <w:sz w:val="16"/>
          <w:szCs w:val="16"/>
          <w:lang w:val="ru-RU"/>
        </w:rPr>
        <w:t>Merck</w:t>
      </w:r>
      <w:r w:rsidR="0097552F">
        <w:rPr>
          <w:sz w:val="16"/>
          <w:szCs w:val="16"/>
          <w:lang w:val="ru-RU"/>
        </w:rPr>
        <w:t xml:space="preserve"> </w:t>
      </w:r>
      <w:r w:rsidRPr="00514AC0">
        <w:rPr>
          <w:sz w:val="16"/>
          <w:szCs w:val="16"/>
          <w:lang w:val="ru-RU"/>
        </w:rPr>
        <w:t>в городе Москв</w:t>
      </w:r>
      <w:r w:rsidR="008762DB">
        <w:rPr>
          <w:sz w:val="16"/>
          <w:szCs w:val="16"/>
          <w:lang w:val="ru-RU"/>
        </w:rPr>
        <w:t>е</w:t>
      </w:r>
      <w:r w:rsidRPr="00514AC0">
        <w:rPr>
          <w:sz w:val="16"/>
          <w:szCs w:val="16"/>
          <w:lang w:val="ru-RU"/>
        </w:rPr>
        <w:t>, задача которой</w:t>
      </w:r>
      <w:r w:rsidR="008762DB">
        <w:rPr>
          <w:sz w:val="16"/>
          <w:szCs w:val="16"/>
          <w:lang w:val="ru-RU"/>
        </w:rPr>
        <w:t xml:space="preserve"> –</w:t>
      </w:r>
      <w:r w:rsidRPr="00514AC0">
        <w:rPr>
          <w:sz w:val="16"/>
          <w:szCs w:val="16"/>
          <w:lang w:val="ru-RU"/>
        </w:rPr>
        <w:t xml:space="preserve"> обеспечить доступ научному сообществу России к передовым разработкам компании.</w:t>
      </w:r>
    </w:p>
    <w:p w:rsidR="0014741C" w:rsidRDefault="0014741C" w:rsidP="0014741C">
      <w:pPr>
        <w:pStyle w:val="company"/>
        <w:spacing w:line="240" w:lineRule="auto"/>
        <w:jc w:val="both"/>
        <w:rPr>
          <w:b/>
          <w:sz w:val="16"/>
          <w:lang w:val="cs-CZ"/>
        </w:rPr>
      </w:pPr>
      <w:bookmarkStart w:id="0" w:name="_Hlk4683907"/>
    </w:p>
    <w:p w:rsidR="003D1283" w:rsidRDefault="003D1283" w:rsidP="0014741C">
      <w:pPr>
        <w:pStyle w:val="company"/>
        <w:spacing w:line="240" w:lineRule="auto"/>
        <w:jc w:val="both"/>
        <w:rPr>
          <w:b/>
          <w:sz w:val="16"/>
          <w:lang w:val="cs-CZ"/>
        </w:rPr>
      </w:pPr>
    </w:p>
    <w:p w:rsidR="003C29EF" w:rsidRPr="003C29EF" w:rsidRDefault="003C29EF" w:rsidP="003C29EF">
      <w:pPr>
        <w:rPr>
          <w:rFonts w:eastAsia="Times New Roman" w:cs="Calibri"/>
          <w:color w:val="000000"/>
          <w:szCs w:val="20"/>
          <w:lang w:val="ru-RU" w:eastAsia="ru-RU"/>
        </w:rPr>
      </w:pPr>
      <w:r w:rsidRPr="003C29EF">
        <w:rPr>
          <w:b/>
          <w:sz w:val="16"/>
          <w:szCs w:val="16"/>
          <w:lang w:val="ru-RU"/>
        </w:rPr>
        <w:t xml:space="preserve">О </w:t>
      </w:r>
      <w:r w:rsidR="00BA2479" w:rsidRPr="00100915">
        <w:rPr>
          <w:rFonts w:eastAsia="Times New Roman" w:cs="Times New Roman"/>
          <w:b/>
          <w:sz w:val="16"/>
          <w:szCs w:val="16"/>
          <w:lang w:val="ru-RU" w:eastAsia="ru-RU"/>
        </w:rPr>
        <w:t>Merck</w:t>
      </w:r>
    </w:p>
    <w:p w:rsidR="00ED74CD" w:rsidRPr="00FE3DD5" w:rsidRDefault="00ED74CD" w:rsidP="003A1EA9">
      <w:pPr>
        <w:jc w:val="both"/>
        <w:rPr>
          <w:sz w:val="16"/>
          <w:szCs w:val="16"/>
          <w:lang w:val="ru-RU"/>
        </w:rPr>
      </w:pPr>
      <w:r w:rsidRPr="003A1EA9">
        <w:rPr>
          <w:sz w:val="16"/>
          <w:szCs w:val="16"/>
        </w:rPr>
        <w:t>Merck</w:t>
      </w:r>
      <w:r w:rsidRPr="00FE3DD5">
        <w:rPr>
          <w:sz w:val="16"/>
          <w:szCs w:val="16"/>
          <w:lang w:val="ru-RU"/>
        </w:rPr>
        <w:t xml:space="preserve"> </w:t>
      </w:r>
      <w:r w:rsidR="003C29EF" w:rsidRPr="00FE3DD5">
        <w:rPr>
          <w:sz w:val="16"/>
          <w:szCs w:val="16"/>
          <w:lang w:val="ru-RU"/>
        </w:rPr>
        <w:t xml:space="preserve">является ведущей научно-технологической компанией в области здравоохранения, </w:t>
      </w:r>
      <w:proofErr w:type="spellStart"/>
      <w:r w:rsidR="003C29EF" w:rsidRPr="00FE3DD5">
        <w:rPr>
          <w:sz w:val="16"/>
          <w:szCs w:val="16"/>
          <w:lang w:val="ru-RU"/>
        </w:rPr>
        <w:t>лайф</w:t>
      </w:r>
      <w:proofErr w:type="spellEnd"/>
      <w:r w:rsidR="003C29EF" w:rsidRPr="00FE3DD5">
        <w:rPr>
          <w:sz w:val="16"/>
          <w:szCs w:val="16"/>
          <w:lang w:val="ru-RU"/>
        </w:rPr>
        <w:t xml:space="preserve"> </w:t>
      </w:r>
      <w:proofErr w:type="spellStart"/>
      <w:r w:rsidR="003C29EF" w:rsidRPr="00FE3DD5">
        <w:rPr>
          <w:sz w:val="16"/>
          <w:szCs w:val="16"/>
          <w:lang w:val="ru-RU"/>
        </w:rPr>
        <w:t>сайнс</w:t>
      </w:r>
      <w:proofErr w:type="spellEnd"/>
      <w:r w:rsidR="003C29EF" w:rsidRPr="00FE3DD5">
        <w:rPr>
          <w:sz w:val="16"/>
          <w:szCs w:val="16"/>
          <w:lang w:val="ru-RU"/>
        </w:rPr>
        <w:t xml:space="preserve"> и высокотехнологичных материалов. </w:t>
      </w:r>
      <w:r w:rsidRPr="00FE3DD5">
        <w:rPr>
          <w:sz w:val="16"/>
          <w:szCs w:val="16"/>
          <w:lang w:val="ru-RU"/>
        </w:rPr>
        <w:t>Каждый день</w:t>
      </w:r>
      <w:r w:rsidR="003C29EF" w:rsidRPr="00FE3DD5">
        <w:rPr>
          <w:sz w:val="16"/>
          <w:szCs w:val="16"/>
          <w:lang w:val="ru-RU"/>
        </w:rPr>
        <w:t xml:space="preserve"> около 5</w:t>
      </w:r>
      <w:r w:rsidRPr="00FE3DD5">
        <w:rPr>
          <w:sz w:val="16"/>
          <w:szCs w:val="16"/>
          <w:lang w:val="ru-RU"/>
        </w:rPr>
        <w:t>2</w:t>
      </w:r>
      <w:r w:rsidR="003C29EF" w:rsidRPr="00FE3DD5">
        <w:rPr>
          <w:sz w:val="16"/>
          <w:szCs w:val="16"/>
          <w:lang w:val="ru-RU"/>
        </w:rPr>
        <w:t xml:space="preserve"> 000 сотрудников </w:t>
      </w:r>
      <w:r w:rsidRPr="00FE3DD5">
        <w:rPr>
          <w:sz w:val="16"/>
          <w:szCs w:val="16"/>
          <w:lang w:val="ru-RU"/>
        </w:rPr>
        <w:t xml:space="preserve">компании </w:t>
      </w:r>
      <w:r w:rsidR="00BA2479" w:rsidRPr="003A1EA9">
        <w:rPr>
          <w:sz w:val="16"/>
          <w:szCs w:val="16"/>
        </w:rPr>
        <w:t>Merck</w:t>
      </w:r>
      <w:r w:rsidR="003C29EF" w:rsidRPr="00FE3DD5">
        <w:rPr>
          <w:sz w:val="16"/>
          <w:szCs w:val="16"/>
          <w:lang w:val="ru-RU"/>
        </w:rPr>
        <w:t xml:space="preserve"> </w:t>
      </w:r>
      <w:r w:rsidRPr="00FE3DD5">
        <w:rPr>
          <w:sz w:val="16"/>
          <w:szCs w:val="16"/>
          <w:lang w:val="ru-RU"/>
        </w:rPr>
        <w:t xml:space="preserve">в 66 странах мира </w:t>
      </w:r>
      <w:r w:rsidR="003C29EF" w:rsidRPr="00FE3DD5">
        <w:rPr>
          <w:sz w:val="16"/>
          <w:szCs w:val="16"/>
          <w:lang w:val="ru-RU"/>
        </w:rPr>
        <w:t xml:space="preserve">разрабатывают технологии, которые призваны улучшить качество жизни </w:t>
      </w:r>
      <w:r w:rsidRPr="00FE3DD5">
        <w:rPr>
          <w:sz w:val="16"/>
          <w:szCs w:val="16"/>
          <w:lang w:val="ru-RU"/>
        </w:rPr>
        <w:t xml:space="preserve">миллионов людей и создать </w:t>
      </w:r>
      <w:r w:rsidR="00100915" w:rsidRPr="00FE3DD5">
        <w:rPr>
          <w:sz w:val="16"/>
          <w:szCs w:val="16"/>
          <w:lang w:val="ru-RU"/>
        </w:rPr>
        <w:t>благо</w:t>
      </w:r>
      <w:r w:rsidRPr="00FE3DD5">
        <w:rPr>
          <w:sz w:val="16"/>
          <w:szCs w:val="16"/>
          <w:lang w:val="ru-RU"/>
        </w:rPr>
        <w:t>приятные условия для устойчивого развития общества. Наша компания занимает свое важное место: мы продвигаем технологии</w:t>
      </w:r>
      <w:r w:rsidR="003A1EA9" w:rsidRPr="00FE3DD5">
        <w:rPr>
          <w:sz w:val="16"/>
          <w:szCs w:val="16"/>
          <w:lang w:val="ru-RU"/>
        </w:rPr>
        <w:t xml:space="preserve"> геномного</w:t>
      </w:r>
      <w:r w:rsidRPr="00FE3DD5">
        <w:rPr>
          <w:sz w:val="16"/>
          <w:szCs w:val="16"/>
          <w:lang w:val="ru-RU"/>
        </w:rPr>
        <w:t xml:space="preserve"> редактирования, открываем уникальные способы лечения самых сложных заболеваний, создаем высокотехнологичные устройства. </w:t>
      </w:r>
    </w:p>
    <w:p w:rsidR="00C33A4F" w:rsidRPr="00464D03" w:rsidRDefault="00ED74CD" w:rsidP="00C5565B">
      <w:pPr>
        <w:jc w:val="both"/>
        <w:rPr>
          <w:sz w:val="16"/>
          <w:lang w:val="cs-CZ"/>
        </w:rPr>
      </w:pPr>
      <w:r w:rsidRPr="00FE3DD5">
        <w:rPr>
          <w:sz w:val="16"/>
          <w:szCs w:val="16"/>
          <w:lang w:val="ru-RU"/>
        </w:rPr>
        <w:t xml:space="preserve">Научные исследования и ответственное предпринимательство всегда ставились во главу угла компанией </w:t>
      </w:r>
      <w:r w:rsidR="00BA2479" w:rsidRPr="003A1EA9">
        <w:rPr>
          <w:sz w:val="16"/>
          <w:szCs w:val="16"/>
        </w:rPr>
        <w:t>Merck</w:t>
      </w:r>
      <w:r w:rsidRPr="00FE3DD5">
        <w:rPr>
          <w:sz w:val="16"/>
          <w:szCs w:val="16"/>
          <w:lang w:val="ru-RU"/>
        </w:rPr>
        <w:t xml:space="preserve"> в ее технологической и научной деятельности. Именно так компания </w:t>
      </w:r>
      <w:r w:rsidR="00BA2479" w:rsidRPr="003A1EA9">
        <w:rPr>
          <w:sz w:val="16"/>
          <w:szCs w:val="16"/>
        </w:rPr>
        <w:t>Merck</w:t>
      </w:r>
      <w:r w:rsidRPr="00FE3DD5">
        <w:rPr>
          <w:sz w:val="16"/>
          <w:szCs w:val="16"/>
          <w:lang w:val="ru-RU"/>
        </w:rPr>
        <w:t xml:space="preserve"> развивается с 1668 года. </w:t>
      </w:r>
      <w:r w:rsidR="003C29EF" w:rsidRPr="00FE3DD5">
        <w:rPr>
          <w:sz w:val="16"/>
          <w:szCs w:val="16"/>
          <w:lang w:val="ru-RU"/>
        </w:rPr>
        <w:t>Контрольный пакет акций</w:t>
      </w:r>
      <w:r w:rsidR="00BA2479" w:rsidRPr="00FE3DD5">
        <w:rPr>
          <w:sz w:val="16"/>
          <w:szCs w:val="16"/>
          <w:lang w:val="ru-RU"/>
        </w:rPr>
        <w:t xml:space="preserve"> публичной компании</w:t>
      </w:r>
      <w:r w:rsidR="003C29EF" w:rsidRPr="00FE3DD5">
        <w:rPr>
          <w:sz w:val="16"/>
          <w:szCs w:val="16"/>
          <w:lang w:val="ru-RU"/>
        </w:rPr>
        <w:t xml:space="preserve"> принадлежит семье учредителей компании. </w:t>
      </w:r>
      <w:r w:rsidR="003C29EF" w:rsidRPr="003A1EA9">
        <w:rPr>
          <w:sz w:val="16"/>
          <w:szCs w:val="16"/>
        </w:rPr>
        <w:t>Merck</w:t>
      </w:r>
      <w:r w:rsidR="003C29EF" w:rsidRPr="00FE3DD5">
        <w:rPr>
          <w:sz w:val="16"/>
          <w:szCs w:val="16"/>
          <w:lang w:val="ru-RU"/>
        </w:rPr>
        <w:t xml:space="preserve"> (Дармштадт, Германия) обладает глобальным правом на использование торговой марки и бренда </w:t>
      </w:r>
      <w:r w:rsidR="003C29EF" w:rsidRPr="003A1EA9">
        <w:rPr>
          <w:sz w:val="16"/>
          <w:szCs w:val="16"/>
        </w:rPr>
        <w:t>Merck</w:t>
      </w:r>
      <w:r w:rsidR="003C29EF" w:rsidRPr="00FE3DD5">
        <w:rPr>
          <w:sz w:val="16"/>
          <w:szCs w:val="16"/>
          <w:lang w:val="ru-RU"/>
        </w:rPr>
        <w:t xml:space="preserve">. В Канаде и Соединенных Штатах Америки компания ведет свою деятельность как </w:t>
      </w:r>
      <w:r w:rsidR="003C29EF" w:rsidRPr="003A1EA9">
        <w:rPr>
          <w:sz w:val="16"/>
          <w:szCs w:val="16"/>
        </w:rPr>
        <w:t>EMD</w:t>
      </w:r>
      <w:r w:rsidR="003C29EF" w:rsidRPr="00FE3DD5">
        <w:rPr>
          <w:sz w:val="16"/>
          <w:szCs w:val="16"/>
          <w:lang w:val="ru-RU"/>
        </w:rPr>
        <w:t xml:space="preserve"> </w:t>
      </w:r>
      <w:r w:rsidR="003C29EF" w:rsidRPr="003A1EA9">
        <w:rPr>
          <w:sz w:val="16"/>
          <w:szCs w:val="16"/>
        </w:rPr>
        <w:t>Serono</w:t>
      </w:r>
      <w:r w:rsidR="00BA2479" w:rsidRPr="00FE3DD5">
        <w:rPr>
          <w:sz w:val="16"/>
          <w:szCs w:val="16"/>
          <w:lang w:val="ru-RU"/>
        </w:rPr>
        <w:t xml:space="preserve"> в области здравоохранения</w:t>
      </w:r>
      <w:r w:rsidR="003C29EF" w:rsidRPr="00FE3DD5">
        <w:rPr>
          <w:sz w:val="16"/>
          <w:szCs w:val="16"/>
          <w:lang w:val="ru-RU"/>
        </w:rPr>
        <w:t xml:space="preserve">, </w:t>
      </w:r>
      <w:proofErr w:type="spellStart"/>
      <w:r w:rsidR="003C29EF" w:rsidRPr="003A1EA9">
        <w:rPr>
          <w:sz w:val="16"/>
          <w:szCs w:val="16"/>
        </w:rPr>
        <w:t>MilliporeSigma</w:t>
      </w:r>
      <w:proofErr w:type="spellEnd"/>
      <w:r w:rsidR="00BA2479" w:rsidRPr="00FE3DD5">
        <w:rPr>
          <w:sz w:val="16"/>
          <w:szCs w:val="16"/>
          <w:lang w:val="ru-RU"/>
        </w:rPr>
        <w:t xml:space="preserve"> в области </w:t>
      </w:r>
      <w:proofErr w:type="spellStart"/>
      <w:r w:rsidR="00BA2479" w:rsidRPr="00FE3DD5">
        <w:rPr>
          <w:sz w:val="16"/>
          <w:szCs w:val="16"/>
          <w:lang w:val="ru-RU"/>
        </w:rPr>
        <w:t>лайф</w:t>
      </w:r>
      <w:proofErr w:type="spellEnd"/>
      <w:r w:rsidR="00BA2479" w:rsidRPr="00FE3DD5">
        <w:rPr>
          <w:sz w:val="16"/>
          <w:szCs w:val="16"/>
          <w:lang w:val="ru-RU"/>
        </w:rPr>
        <w:t xml:space="preserve"> </w:t>
      </w:r>
      <w:proofErr w:type="spellStart"/>
      <w:r w:rsidR="00BA2479" w:rsidRPr="00FE3DD5">
        <w:rPr>
          <w:sz w:val="16"/>
          <w:szCs w:val="16"/>
          <w:lang w:val="ru-RU"/>
        </w:rPr>
        <w:t>сайнс</w:t>
      </w:r>
      <w:proofErr w:type="spellEnd"/>
      <w:r w:rsidR="00BA2479" w:rsidRPr="00FE3DD5">
        <w:rPr>
          <w:sz w:val="16"/>
          <w:szCs w:val="16"/>
          <w:lang w:val="ru-RU"/>
        </w:rPr>
        <w:t xml:space="preserve"> и </w:t>
      </w:r>
      <w:r w:rsidR="003C29EF" w:rsidRPr="003A1EA9">
        <w:rPr>
          <w:sz w:val="16"/>
          <w:szCs w:val="16"/>
        </w:rPr>
        <w:t>EMD</w:t>
      </w:r>
      <w:r w:rsidR="003C29EF" w:rsidRPr="00FE3DD5">
        <w:rPr>
          <w:sz w:val="16"/>
          <w:szCs w:val="16"/>
          <w:lang w:val="ru-RU"/>
        </w:rPr>
        <w:t xml:space="preserve"> </w:t>
      </w:r>
      <w:r w:rsidR="003C29EF" w:rsidRPr="003A1EA9">
        <w:rPr>
          <w:sz w:val="16"/>
          <w:szCs w:val="16"/>
        </w:rPr>
        <w:t>Performance</w:t>
      </w:r>
      <w:r w:rsidR="003C29EF" w:rsidRPr="00FE3DD5">
        <w:rPr>
          <w:sz w:val="16"/>
          <w:szCs w:val="16"/>
          <w:lang w:val="ru-RU"/>
        </w:rPr>
        <w:t xml:space="preserve"> </w:t>
      </w:r>
      <w:r w:rsidR="003C29EF" w:rsidRPr="003A1EA9">
        <w:rPr>
          <w:sz w:val="16"/>
          <w:szCs w:val="16"/>
        </w:rPr>
        <w:t>Materials</w:t>
      </w:r>
      <w:r w:rsidR="00BA2479" w:rsidRPr="00FE3DD5">
        <w:rPr>
          <w:sz w:val="16"/>
          <w:szCs w:val="16"/>
          <w:lang w:val="ru-RU"/>
        </w:rPr>
        <w:t xml:space="preserve"> в области высокотехнологичных материалов</w:t>
      </w:r>
      <w:r w:rsidR="003C29EF" w:rsidRPr="00FE3DD5">
        <w:rPr>
          <w:sz w:val="16"/>
          <w:szCs w:val="16"/>
          <w:lang w:val="ru-RU"/>
        </w:rPr>
        <w:t xml:space="preserve">. </w:t>
      </w:r>
      <w:bookmarkEnd w:id="0"/>
    </w:p>
    <w:sectPr w:rsidR="00C33A4F" w:rsidRPr="00464D03" w:rsidSect="003E16FB">
      <w:headerReference w:type="default" r:id="rId15"/>
      <w:footerReference w:type="default" r:id="rId16"/>
      <w:type w:val="continuous"/>
      <w:pgSz w:w="11906" w:h="16838" w:code="9"/>
      <w:pgMar w:top="2835" w:right="226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D6C" w:rsidRDefault="008A2D6C" w:rsidP="00AB225E">
      <w:pPr>
        <w:spacing w:line="240" w:lineRule="auto"/>
      </w:pPr>
      <w:r>
        <w:separator/>
      </w:r>
    </w:p>
  </w:endnote>
  <w:endnote w:type="continuationSeparator" w:id="0">
    <w:p w:rsidR="008A2D6C" w:rsidRDefault="008A2D6C" w:rsidP="00AB2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6CC" w:rsidRPr="00561D1E" w:rsidRDefault="00B3294B" w:rsidP="00856346">
    <w:pPr>
      <w:pStyle w:val="Footer"/>
      <w:jc w:val="center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6FC43778" wp14:editId="1AECBE4B">
          <wp:simplePos x="0" y="0"/>
          <wp:positionH relativeFrom="page">
            <wp:posOffset>791845</wp:posOffset>
          </wp:positionH>
          <wp:positionV relativeFrom="page">
            <wp:posOffset>9782175</wp:posOffset>
          </wp:positionV>
          <wp:extent cx="900430" cy="431800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brant_m_rb_vm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431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346">
      <w:t xml:space="preserve">                                                                                                                      </w:t>
    </w:r>
    <w:r w:rsidR="00493965">
      <w:t xml:space="preserve">                               </w:t>
    </w:r>
    <w:r w:rsidR="00856346">
      <w:t xml:space="preserve"> </w:t>
    </w:r>
    <w:r w:rsidR="002E0467">
      <w:t>Page</w:t>
    </w:r>
    <w:r w:rsidR="001616CC" w:rsidRPr="00561D1E">
      <w:t xml:space="preserve"> </w:t>
    </w:r>
    <w:r w:rsidR="001616CC">
      <w:fldChar w:fldCharType="begin"/>
    </w:r>
    <w:r w:rsidR="001616CC">
      <w:instrText xml:space="preserve"> PAGE   \* MERGEFORMAT </w:instrText>
    </w:r>
    <w:r w:rsidR="001616CC">
      <w:fldChar w:fldCharType="separate"/>
    </w:r>
    <w:r w:rsidR="00D40B0E">
      <w:rPr>
        <w:noProof/>
      </w:rPr>
      <w:t>1</w:t>
    </w:r>
    <w:r w:rsidR="001616CC">
      <w:fldChar w:fldCharType="end"/>
    </w:r>
    <w:r w:rsidR="001616CC" w:rsidRPr="00561D1E">
      <w:t xml:space="preserve"> </w:t>
    </w:r>
    <w:r w:rsidR="002E0467">
      <w:t>of</w:t>
    </w:r>
    <w:r w:rsidR="001616CC" w:rsidRPr="00561D1E">
      <w:t xml:space="preserve"> </w:t>
    </w:r>
    <w:r w:rsidR="00F40E19">
      <w:rPr>
        <w:noProof/>
      </w:rPr>
      <w:fldChar w:fldCharType="begin"/>
    </w:r>
    <w:r w:rsidR="00F40E19">
      <w:rPr>
        <w:noProof/>
      </w:rPr>
      <w:instrText xml:space="preserve"> NUMPAGES   \* MERGEFORMAT </w:instrText>
    </w:r>
    <w:r w:rsidR="00F40E19">
      <w:rPr>
        <w:noProof/>
      </w:rPr>
      <w:fldChar w:fldCharType="separate"/>
    </w:r>
    <w:r w:rsidR="00D40B0E">
      <w:rPr>
        <w:noProof/>
      </w:rPr>
      <w:t>3</w:t>
    </w:r>
    <w:r w:rsidR="00F40E19">
      <w:rPr>
        <w:noProof/>
      </w:rPr>
      <w:fldChar w:fldCharType="end"/>
    </w:r>
    <w:r w:rsidR="00856346">
      <w:rPr>
        <w:noProof/>
      </w:rPr>
      <w:t xml:space="preserve">      </w:t>
    </w:r>
  </w:p>
  <w:tbl>
    <w:tblPr>
      <w:tblStyle w:val="TableGrid"/>
      <w:tblW w:w="168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4"/>
      <w:gridCol w:w="3364"/>
      <w:gridCol w:w="3364"/>
      <w:gridCol w:w="3364"/>
      <w:gridCol w:w="3365"/>
    </w:tblGrid>
    <w:tr w:rsidR="0014741C" w:rsidTr="0014741C">
      <w:tc>
        <w:tcPr>
          <w:tcW w:w="3364" w:type="dxa"/>
        </w:tcPr>
        <w:p w:rsidR="0014741C" w:rsidRDefault="0014741C" w:rsidP="0014741C">
          <w:pPr>
            <w:pStyle w:val="Footer"/>
            <w:spacing w:before="60"/>
          </w:pPr>
        </w:p>
        <w:p w:rsidR="0014741C" w:rsidRPr="00FE6660" w:rsidRDefault="0014741C" w:rsidP="0014741C">
          <w:pPr>
            <w:pStyle w:val="Footer"/>
            <w:spacing w:before="60"/>
          </w:pPr>
        </w:p>
      </w:tc>
      <w:tc>
        <w:tcPr>
          <w:tcW w:w="3364" w:type="dxa"/>
        </w:tcPr>
        <w:p w:rsidR="0014741C" w:rsidRPr="00E72094" w:rsidRDefault="0014741C" w:rsidP="0014741C">
          <w:pPr>
            <w:pStyle w:val="Footer"/>
            <w:rPr>
              <w:sz w:val="24"/>
              <w:szCs w:val="24"/>
              <w:lang w:val="de-DE"/>
            </w:rPr>
          </w:pPr>
        </w:p>
        <w:p w:rsidR="0014741C" w:rsidRPr="00E72094" w:rsidRDefault="0014741C" w:rsidP="0014741C">
          <w:pPr>
            <w:pStyle w:val="Footer"/>
            <w:rPr>
              <w:lang w:val="de-DE"/>
            </w:rPr>
          </w:pPr>
          <w:r>
            <w:rPr>
              <w:lang w:val="de-DE"/>
            </w:rPr>
            <w:t xml:space="preserve">Frankfurter </w:t>
          </w:r>
          <w:proofErr w:type="spellStart"/>
          <w:r>
            <w:rPr>
              <w:lang w:val="de-DE"/>
            </w:rPr>
            <w:t>Strass</w:t>
          </w:r>
          <w:r w:rsidRPr="00E72094">
            <w:rPr>
              <w:lang w:val="de-DE"/>
            </w:rPr>
            <w:t>e</w:t>
          </w:r>
          <w:proofErr w:type="spellEnd"/>
          <w:r w:rsidRPr="00E72094">
            <w:rPr>
              <w:lang w:val="de-DE"/>
            </w:rPr>
            <w:t xml:space="preserve"> 250</w:t>
          </w:r>
        </w:p>
        <w:p w:rsidR="0014741C" w:rsidRPr="00944B94" w:rsidRDefault="0014741C" w:rsidP="0014741C">
          <w:pPr>
            <w:pStyle w:val="Footer"/>
            <w:rPr>
              <w:szCs w:val="12"/>
              <w:lang w:val="de-DE"/>
            </w:rPr>
          </w:pPr>
          <w:r w:rsidRPr="00E72094">
            <w:rPr>
              <w:lang w:val="de-DE"/>
            </w:rPr>
            <w:t xml:space="preserve">64293 </w:t>
          </w:r>
          <w:r w:rsidRPr="00944B94">
            <w:rPr>
              <w:szCs w:val="12"/>
              <w:lang w:val="de-DE"/>
            </w:rPr>
            <w:t>Darmstadt</w:t>
          </w:r>
          <w:r>
            <w:rPr>
              <w:szCs w:val="12"/>
              <w:lang w:val="de-DE"/>
            </w:rPr>
            <w:t xml:space="preserve"> </w:t>
          </w:r>
          <w:r w:rsidRPr="00856346">
            <w:rPr>
              <w:rFonts w:cs="Verdana"/>
              <w:color w:val="000000"/>
              <w:szCs w:val="12"/>
              <w:lang w:val="de-DE"/>
            </w:rPr>
            <w:t>· Germany</w:t>
          </w:r>
        </w:p>
        <w:p w:rsidR="0014741C" w:rsidRPr="00944B94" w:rsidRDefault="0014741C" w:rsidP="0014741C">
          <w:pPr>
            <w:pStyle w:val="Footer"/>
            <w:rPr>
              <w:szCs w:val="12"/>
              <w:lang w:val="de-DE"/>
            </w:rPr>
          </w:pPr>
          <w:r w:rsidRPr="00944B94">
            <w:rPr>
              <w:szCs w:val="12"/>
              <w:lang w:val="de-DE"/>
            </w:rPr>
            <w:t>Hotline +49 6151 72-5000</w:t>
          </w:r>
        </w:p>
        <w:p w:rsidR="0014741C" w:rsidRPr="00525C08" w:rsidRDefault="0014741C" w:rsidP="0014741C">
          <w:pPr>
            <w:pStyle w:val="Footer"/>
            <w:rPr>
              <w:lang w:val="de-DE"/>
            </w:rPr>
          </w:pPr>
          <w:r>
            <w:rPr>
              <w:lang w:val="de-DE"/>
            </w:rPr>
            <w:t>www.</w:t>
          </w:r>
          <w:r w:rsidRPr="00525C08">
            <w:rPr>
              <w:lang w:val="de-DE"/>
            </w:rPr>
            <w:t>merckgroup.com</w:t>
          </w:r>
        </w:p>
      </w:tc>
      <w:tc>
        <w:tcPr>
          <w:tcW w:w="3364" w:type="dxa"/>
        </w:tcPr>
        <w:p w:rsidR="0014741C" w:rsidRPr="00856346" w:rsidRDefault="0014741C" w:rsidP="0014741C">
          <w:pPr>
            <w:pStyle w:val="Footer"/>
            <w:rPr>
              <w:sz w:val="24"/>
              <w:szCs w:val="24"/>
              <w:lang w:val="en-US"/>
            </w:rPr>
          </w:pPr>
        </w:p>
        <w:p w:rsidR="0014741C" w:rsidRDefault="0014741C" w:rsidP="0014741C">
          <w:pPr>
            <w:pStyle w:val="Footer"/>
          </w:pPr>
          <w:r w:rsidRPr="00352E36">
            <w:t xml:space="preserve">Head </w:t>
          </w:r>
          <w:r>
            <w:t xml:space="preserve">of </w:t>
          </w:r>
          <w:r w:rsidRPr="00352E36">
            <w:t>Media Relations -</w:t>
          </w:r>
          <w:r>
            <w:t>6328</w:t>
          </w:r>
        </w:p>
        <w:p w:rsidR="0014741C" w:rsidRDefault="0014741C" w:rsidP="0014741C">
          <w:pPr>
            <w:pStyle w:val="Footer"/>
          </w:pPr>
          <w:r w:rsidRPr="00352E36">
            <w:t>Spokesperson: -9591 / -7144 / -</w:t>
          </w:r>
          <w:r>
            <w:t>8908 / -55707</w:t>
          </w:r>
        </w:p>
        <w:p w:rsidR="0014741C" w:rsidRPr="008E243B" w:rsidRDefault="0014741C" w:rsidP="0014741C">
          <w:pPr>
            <w:pStyle w:val="Footer"/>
            <w:rPr>
              <w:lang w:val="en-US"/>
            </w:rPr>
          </w:pPr>
        </w:p>
      </w:tc>
      <w:tc>
        <w:tcPr>
          <w:tcW w:w="3364" w:type="dxa"/>
        </w:tcPr>
        <w:p w:rsidR="0014741C" w:rsidRPr="008E243B" w:rsidRDefault="0014741C" w:rsidP="0014741C">
          <w:pPr>
            <w:pStyle w:val="Footer"/>
            <w:rPr>
              <w:lang w:val="en-US"/>
            </w:rPr>
          </w:pPr>
        </w:p>
      </w:tc>
      <w:tc>
        <w:tcPr>
          <w:tcW w:w="3365" w:type="dxa"/>
        </w:tcPr>
        <w:p w:rsidR="0014741C" w:rsidRDefault="0014741C" w:rsidP="0014741C">
          <w:pPr>
            <w:pStyle w:val="Footer"/>
          </w:pPr>
        </w:p>
      </w:tc>
    </w:tr>
  </w:tbl>
  <w:p w:rsidR="00103840" w:rsidRPr="00103840" w:rsidRDefault="00103840" w:rsidP="00FE6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90B" w:rsidRDefault="005521E5">
    <w:pPr>
      <w:pStyle w:val="Footer"/>
    </w:pPr>
    <w:r>
      <w:rPr>
        <w:noProof/>
        <w:lang w:val="ru-RU" w:eastAsia="ru-RU"/>
      </w:rPr>
      <w:drawing>
        <wp:inline distT="0" distB="0" distL="0" distR="0" wp14:anchorId="6AB35F9A" wp14:editId="55DBD71B">
          <wp:extent cx="914402" cy="432055"/>
          <wp:effectExtent l="0" t="0" r="0" b="635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rks_logo_d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2" cy="43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21E5" w:rsidRDefault="005521E5">
    <w:pPr>
      <w:pStyle w:val="Footer"/>
    </w:pPr>
  </w:p>
  <w:p w:rsidR="007120F2" w:rsidRDefault="007120F2">
    <w:pPr>
      <w:pStyle w:val="Footer"/>
    </w:pPr>
  </w:p>
  <w:p w:rsidR="005521E5" w:rsidRPr="001E0516" w:rsidRDefault="001E0516" w:rsidP="005521E5">
    <w:pPr>
      <w:pStyle w:val="Footer"/>
      <w:rPr>
        <w:sz w:val="24"/>
        <w:szCs w:val="24"/>
      </w:rPr>
    </w:pPr>
    <w:r>
      <w:rPr>
        <w:sz w:val="24"/>
        <w:szCs w:val="24"/>
      </w:rPr>
      <w:t xml:space="preserve">Merck </w:t>
    </w:r>
    <w:proofErr w:type="spellStart"/>
    <w:r>
      <w:rPr>
        <w:sz w:val="24"/>
        <w:szCs w:val="24"/>
      </w:rPr>
      <w:t>KGaA</w:t>
    </w:r>
    <w:proofErr w:type="spellEnd"/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0"/>
      <w:gridCol w:w="3361"/>
      <w:gridCol w:w="3361"/>
    </w:tblGrid>
    <w:tr w:rsidR="005521E5" w:rsidTr="005521E5">
      <w:tc>
        <w:tcPr>
          <w:tcW w:w="3360" w:type="dxa"/>
        </w:tcPr>
        <w:p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>Frankfurter Straße 250 · 64293 Darmstadt</w:t>
          </w:r>
        </w:p>
        <w:p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>Postfach · 64271 Darmstadt</w:t>
          </w:r>
        </w:p>
        <w:p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>Tel. +49 6151 72-0</w:t>
          </w:r>
        </w:p>
        <w:p w:rsidR="005521E5" w:rsidRDefault="005521E5" w:rsidP="005521E5">
          <w:pPr>
            <w:pStyle w:val="Footer"/>
          </w:pPr>
          <w:r>
            <w:t>Fax +49 6151 72-2000</w:t>
          </w:r>
        </w:p>
        <w:p w:rsidR="005521E5" w:rsidRDefault="005521E5" w:rsidP="005521E5">
          <w:pPr>
            <w:pStyle w:val="Footer"/>
          </w:pPr>
          <w:r>
            <w:t>www.merckgroup.com</w:t>
          </w:r>
        </w:p>
      </w:tc>
      <w:tc>
        <w:tcPr>
          <w:tcW w:w="3361" w:type="dxa"/>
        </w:tcPr>
        <w:p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>Kommanditgesellschaft auf Aktien</w:t>
          </w:r>
        </w:p>
        <w:p w:rsidR="005521E5" w:rsidRPr="00E72094" w:rsidRDefault="005521E5" w:rsidP="005521E5">
          <w:pPr>
            <w:pStyle w:val="Footer"/>
            <w:rPr>
              <w:lang w:val="de-DE"/>
            </w:rPr>
          </w:pPr>
          <w:proofErr w:type="spellStart"/>
          <w:r w:rsidRPr="00E72094">
            <w:rPr>
              <w:lang w:val="de-DE"/>
            </w:rPr>
            <w:t>Handelsregiswter</w:t>
          </w:r>
          <w:proofErr w:type="spellEnd"/>
          <w:r w:rsidRPr="00E72094">
            <w:rPr>
              <w:lang w:val="de-DE"/>
            </w:rPr>
            <w:t xml:space="preserve"> AG Darmstadt HRB 6164</w:t>
          </w:r>
        </w:p>
        <w:p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>Sitz der Gesellschaft: Darmstadt</w:t>
          </w:r>
        </w:p>
        <w:p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>Vorsitzender des Aufsichtsrats:</w:t>
          </w:r>
        </w:p>
        <w:p w:rsidR="005521E5" w:rsidRDefault="001E0516" w:rsidP="005521E5">
          <w:pPr>
            <w:pStyle w:val="Footer"/>
          </w:pPr>
          <w:r>
            <w:t xml:space="preserve">Wolfgang </w:t>
          </w:r>
          <w:proofErr w:type="spellStart"/>
          <w:r>
            <w:t>Büchele</w:t>
          </w:r>
          <w:proofErr w:type="spellEnd"/>
        </w:p>
      </w:tc>
      <w:tc>
        <w:tcPr>
          <w:tcW w:w="3361" w:type="dxa"/>
        </w:tcPr>
        <w:p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>Geschäftsleitung und persönlich haftende</w:t>
          </w:r>
        </w:p>
        <w:p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>Gesellschafter: Karl-Ludwig Kley (Vorsitzender),</w:t>
          </w:r>
        </w:p>
        <w:p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>Stefan Oschmann (stellvertretender Vorsitzender),</w:t>
          </w:r>
        </w:p>
        <w:p w:rsidR="005521E5" w:rsidRPr="00E72094" w:rsidRDefault="005521E5" w:rsidP="005521E5">
          <w:pPr>
            <w:pStyle w:val="Footer"/>
            <w:rPr>
              <w:lang w:val="de-DE"/>
            </w:rPr>
          </w:pPr>
          <w:r w:rsidRPr="00E72094">
            <w:rPr>
              <w:lang w:val="de-DE"/>
            </w:rPr>
            <w:t xml:space="preserve">Kai Beckmann, Belén </w:t>
          </w:r>
          <w:proofErr w:type="spellStart"/>
          <w:r w:rsidRPr="00E72094">
            <w:rPr>
              <w:lang w:val="de-DE"/>
            </w:rPr>
            <w:t>Garijo</w:t>
          </w:r>
          <w:proofErr w:type="spellEnd"/>
          <w:r w:rsidRPr="00E72094">
            <w:rPr>
              <w:lang w:val="de-DE"/>
            </w:rPr>
            <w:t>, Marcus Kuhnert,</w:t>
          </w:r>
        </w:p>
        <w:p w:rsidR="005521E5" w:rsidRDefault="005521E5" w:rsidP="005521E5">
          <w:pPr>
            <w:pStyle w:val="Footer"/>
          </w:pPr>
          <w:r>
            <w:t xml:space="preserve">Bernd </w:t>
          </w:r>
          <w:proofErr w:type="spellStart"/>
          <w:r>
            <w:t>Reckmann</w:t>
          </w:r>
          <w:proofErr w:type="spellEnd"/>
        </w:p>
      </w:tc>
    </w:tr>
  </w:tbl>
  <w:p w:rsidR="005521E5" w:rsidRDefault="005521E5" w:rsidP="005521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D1E" w:rsidRPr="00561D1E" w:rsidRDefault="002E0467" w:rsidP="00561D1E">
    <w:pPr>
      <w:pStyle w:val="Footer"/>
      <w:jc w:val="right"/>
    </w:pPr>
    <w:r>
      <w:t>Page</w:t>
    </w:r>
    <w:r w:rsidR="00561D1E" w:rsidRPr="00561D1E">
      <w:t xml:space="preserve"> </w:t>
    </w:r>
    <w:r w:rsidR="00561D1E">
      <w:fldChar w:fldCharType="begin"/>
    </w:r>
    <w:r w:rsidR="00561D1E">
      <w:instrText xml:space="preserve"> PAGE   \* MERGEFORMAT </w:instrText>
    </w:r>
    <w:r w:rsidR="00561D1E">
      <w:fldChar w:fldCharType="separate"/>
    </w:r>
    <w:r w:rsidR="00D40B0E">
      <w:rPr>
        <w:noProof/>
      </w:rPr>
      <w:t>2</w:t>
    </w:r>
    <w:r w:rsidR="00561D1E">
      <w:fldChar w:fldCharType="end"/>
    </w:r>
    <w:r w:rsidR="00561D1E" w:rsidRPr="00561D1E">
      <w:t xml:space="preserve"> </w:t>
    </w:r>
    <w:r>
      <w:t>of</w:t>
    </w:r>
    <w:r w:rsidR="00561D1E" w:rsidRPr="00561D1E">
      <w:t xml:space="preserve"> </w:t>
    </w:r>
    <w:r w:rsidR="00F40E19">
      <w:rPr>
        <w:noProof/>
      </w:rPr>
      <w:fldChar w:fldCharType="begin"/>
    </w:r>
    <w:r w:rsidR="00F40E19">
      <w:rPr>
        <w:noProof/>
      </w:rPr>
      <w:instrText xml:space="preserve"> NUMPAGES   \* MERGEFORMAT </w:instrText>
    </w:r>
    <w:r w:rsidR="00F40E19">
      <w:rPr>
        <w:noProof/>
      </w:rPr>
      <w:fldChar w:fldCharType="separate"/>
    </w:r>
    <w:r w:rsidR="00D40B0E">
      <w:rPr>
        <w:noProof/>
      </w:rPr>
      <w:t>3</w:t>
    </w:r>
    <w:r w:rsidR="00F40E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D6C" w:rsidRDefault="008A2D6C" w:rsidP="00AB225E">
      <w:pPr>
        <w:spacing w:line="240" w:lineRule="auto"/>
      </w:pPr>
      <w:r>
        <w:separator/>
      </w:r>
    </w:p>
  </w:footnote>
  <w:footnote w:type="continuationSeparator" w:id="0">
    <w:p w:rsidR="008A2D6C" w:rsidRDefault="008A2D6C" w:rsidP="00AB2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D1E" w:rsidRDefault="00961257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0800" behindDoc="1" locked="0" layoutInCell="1" allowOverlap="1" wp14:anchorId="5560A6B4" wp14:editId="5DFBC11D">
          <wp:simplePos x="0" y="0"/>
          <wp:positionH relativeFrom="page">
            <wp:posOffset>5155565</wp:posOffset>
          </wp:positionH>
          <wp:positionV relativeFrom="page">
            <wp:posOffset>576638</wp:posOffset>
          </wp:positionV>
          <wp:extent cx="1826400" cy="286613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CK_LOGO_RBlue_4C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400" cy="2866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1D1E" w:rsidRDefault="00561D1E">
    <w:pPr>
      <w:pStyle w:val="Header"/>
    </w:pPr>
  </w:p>
  <w:p w:rsidR="00561D1E" w:rsidRDefault="00561D1E">
    <w:pPr>
      <w:pStyle w:val="Header"/>
    </w:pPr>
  </w:p>
  <w:p w:rsidR="00561D1E" w:rsidRDefault="00561D1E">
    <w:pPr>
      <w:pStyle w:val="Header"/>
    </w:pPr>
  </w:p>
  <w:p w:rsidR="001B090B" w:rsidRDefault="001B0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5E" w:rsidRDefault="00AB225E" w:rsidP="00AB225E">
    <w:pPr>
      <w:pStyle w:val="Header"/>
      <w:jc w:val="right"/>
    </w:pPr>
    <w:r>
      <w:rPr>
        <w:noProof/>
        <w:lang w:val="ru-RU" w:eastAsia="ru-RU"/>
      </w:rPr>
      <w:drawing>
        <wp:anchor distT="0" distB="0" distL="114300" distR="114300" simplePos="0" relativeHeight="251656192" behindDoc="1" locked="1" layoutInCell="1" allowOverlap="1" wp14:anchorId="60061AA8" wp14:editId="62043115">
          <wp:simplePos x="0" y="0"/>
          <wp:positionH relativeFrom="page">
            <wp:posOffset>5152390</wp:posOffset>
          </wp:positionH>
          <wp:positionV relativeFrom="page">
            <wp:posOffset>575945</wp:posOffset>
          </wp:positionV>
          <wp:extent cx="1828800" cy="28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rk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D1E" w:rsidRDefault="00B6203B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3872" behindDoc="1" locked="0" layoutInCell="1" allowOverlap="1" wp14:anchorId="13C2F972" wp14:editId="27778A52">
          <wp:simplePos x="0" y="0"/>
          <wp:positionH relativeFrom="page">
            <wp:posOffset>5155565</wp:posOffset>
          </wp:positionH>
          <wp:positionV relativeFrom="page">
            <wp:posOffset>576638</wp:posOffset>
          </wp:positionV>
          <wp:extent cx="1826400" cy="286613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CK_LOGO_RBlue_4C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400" cy="2866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1D1E" w:rsidRDefault="00561D1E">
    <w:pPr>
      <w:pStyle w:val="Header"/>
    </w:pPr>
  </w:p>
  <w:p w:rsidR="00561D1E" w:rsidRDefault="00561D1E">
    <w:pPr>
      <w:pStyle w:val="Header"/>
    </w:pPr>
  </w:p>
  <w:p w:rsidR="00561D1E" w:rsidRDefault="00561D1E">
    <w:pPr>
      <w:pStyle w:val="Header"/>
    </w:pPr>
  </w:p>
  <w:p w:rsidR="00561D1E" w:rsidRPr="00234F83" w:rsidRDefault="00234F83" w:rsidP="00561D1E">
    <w:pPr>
      <w:pStyle w:val="Standardfettb"/>
      <w:rPr>
        <w:sz w:val="28"/>
        <w:szCs w:val="28"/>
        <w:lang w:val="ru-RU"/>
      </w:rPr>
    </w:pPr>
    <w:r>
      <w:rPr>
        <w:sz w:val="28"/>
        <w:szCs w:val="28"/>
        <w:lang w:val="ru-RU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2405C"/>
    <w:multiLevelType w:val="hybridMultilevel"/>
    <w:tmpl w:val="A75868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C08"/>
    <w:rsid w:val="00013955"/>
    <w:rsid w:val="000162AF"/>
    <w:rsid w:val="0001639E"/>
    <w:rsid w:val="00023F50"/>
    <w:rsid w:val="00034058"/>
    <w:rsid w:val="00075216"/>
    <w:rsid w:val="0008238B"/>
    <w:rsid w:val="00083296"/>
    <w:rsid w:val="0008785B"/>
    <w:rsid w:val="000904B3"/>
    <w:rsid w:val="00094061"/>
    <w:rsid w:val="000B1482"/>
    <w:rsid w:val="000B39F3"/>
    <w:rsid w:val="000B5163"/>
    <w:rsid w:val="000B6FF8"/>
    <w:rsid w:val="000C0102"/>
    <w:rsid w:val="000C3CFA"/>
    <w:rsid w:val="000C44C4"/>
    <w:rsid w:val="000C5D2D"/>
    <w:rsid w:val="000D0287"/>
    <w:rsid w:val="000D18AC"/>
    <w:rsid w:val="000D7851"/>
    <w:rsid w:val="000F0D94"/>
    <w:rsid w:val="000F3E6B"/>
    <w:rsid w:val="00100915"/>
    <w:rsid w:val="00103840"/>
    <w:rsid w:val="00110142"/>
    <w:rsid w:val="00113B44"/>
    <w:rsid w:val="00123CFB"/>
    <w:rsid w:val="00134C79"/>
    <w:rsid w:val="0014741C"/>
    <w:rsid w:val="0015615E"/>
    <w:rsid w:val="001616CC"/>
    <w:rsid w:val="0016299F"/>
    <w:rsid w:val="001668B4"/>
    <w:rsid w:val="00183687"/>
    <w:rsid w:val="001B090B"/>
    <w:rsid w:val="001C14DF"/>
    <w:rsid w:val="001C186E"/>
    <w:rsid w:val="001D7D18"/>
    <w:rsid w:val="001E0516"/>
    <w:rsid w:val="001E5058"/>
    <w:rsid w:val="001F5475"/>
    <w:rsid w:val="001F56D0"/>
    <w:rsid w:val="00200D1F"/>
    <w:rsid w:val="0020448E"/>
    <w:rsid w:val="002070BB"/>
    <w:rsid w:val="002107BB"/>
    <w:rsid w:val="00222DD8"/>
    <w:rsid w:val="002238F9"/>
    <w:rsid w:val="00225B12"/>
    <w:rsid w:val="00225D89"/>
    <w:rsid w:val="0023217B"/>
    <w:rsid w:val="002327A0"/>
    <w:rsid w:val="00234F83"/>
    <w:rsid w:val="002434FE"/>
    <w:rsid w:val="00246C3C"/>
    <w:rsid w:val="00253014"/>
    <w:rsid w:val="002674C6"/>
    <w:rsid w:val="00272981"/>
    <w:rsid w:val="00283B3C"/>
    <w:rsid w:val="00297771"/>
    <w:rsid w:val="002A32FD"/>
    <w:rsid w:val="002A7D36"/>
    <w:rsid w:val="002B20F0"/>
    <w:rsid w:val="002B3FE0"/>
    <w:rsid w:val="002B7764"/>
    <w:rsid w:val="002C1EF8"/>
    <w:rsid w:val="002D1E52"/>
    <w:rsid w:val="002E0467"/>
    <w:rsid w:val="003012C7"/>
    <w:rsid w:val="00327A61"/>
    <w:rsid w:val="003308F0"/>
    <w:rsid w:val="00330F66"/>
    <w:rsid w:val="0033719F"/>
    <w:rsid w:val="003413C4"/>
    <w:rsid w:val="00355AD8"/>
    <w:rsid w:val="00360A99"/>
    <w:rsid w:val="00363E70"/>
    <w:rsid w:val="003802F5"/>
    <w:rsid w:val="003843BA"/>
    <w:rsid w:val="003A1EA9"/>
    <w:rsid w:val="003C29EF"/>
    <w:rsid w:val="003C56D6"/>
    <w:rsid w:val="003D1283"/>
    <w:rsid w:val="003D2476"/>
    <w:rsid w:val="003E16FB"/>
    <w:rsid w:val="003E634F"/>
    <w:rsid w:val="0040351D"/>
    <w:rsid w:val="00406638"/>
    <w:rsid w:val="00411D99"/>
    <w:rsid w:val="00420D75"/>
    <w:rsid w:val="004370F4"/>
    <w:rsid w:val="004477F8"/>
    <w:rsid w:val="00464D03"/>
    <w:rsid w:val="004657B4"/>
    <w:rsid w:val="00471ADB"/>
    <w:rsid w:val="00477BBF"/>
    <w:rsid w:val="00491534"/>
    <w:rsid w:val="00492C48"/>
    <w:rsid w:val="00493965"/>
    <w:rsid w:val="004A4311"/>
    <w:rsid w:val="004A5525"/>
    <w:rsid w:val="004B1A5D"/>
    <w:rsid w:val="004B1CEF"/>
    <w:rsid w:val="004B2D60"/>
    <w:rsid w:val="004D7B9A"/>
    <w:rsid w:val="004E3372"/>
    <w:rsid w:val="004E6F7C"/>
    <w:rsid w:val="004E7E1A"/>
    <w:rsid w:val="00507245"/>
    <w:rsid w:val="00514AC0"/>
    <w:rsid w:val="0051657A"/>
    <w:rsid w:val="005220AE"/>
    <w:rsid w:val="0052287E"/>
    <w:rsid w:val="00525C08"/>
    <w:rsid w:val="00541A0B"/>
    <w:rsid w:val="0054229E"/>
    <w:rsid w:val="005521E5"/>
    <w:rsid w:val="00554FC5"/>
    <w:rsid w:val="00555F8B"/>
    <w:rsid w:val="00561225"/>
    <w:rsid w:val="00561D1E"/>
    <w:rsid w:val="005650B4"/>
    <w:rsid w:val="00565F1D"/>
    <w:rsid w:val="00575497"/>
    <w:rsid w:val="00585027"/>
    <w:rsid w:val="00586A93"/>
    <w:rsid w:val="00587A74"/>
    <w:rsid w:val="00591E52"/>
    <w:rsid w:val="005A0E74"/>
    <w:rsid w:val="005B1436"/>
    <w:rsid w:val="005E0957"/>
    <w:rsid w:val="005E1F4F"/>
    <w:rsid w:val="005E2783"/>
    <w:rsid w:val="005E458A"/>
    <w:rsid w:val="00607A7C"/>
    <w:rsid w:val="0062448F"/>
    <w:rsid w:val="00625316"/>
    <w:rsid w:val="0063491F"/>
    <w:rsid w:val="006371EA"/>
    <w:rsid w:val="006463D2"/>
    <w:rsid w:val="0065201A"/>
    <w:rsid w:val="0065576D"/>
    <w:rsid w:val="006577D7"/>
    <w:rsid w:val="006614B6"/>
    <w:rsid w:val="00664F23"/>
    <w:rsid w:val="00674D64"/>
    <w:rsid w:val="0068275D"/>
    <w:rsid w:val="00694738"/>
    <w:rsid w:val="006A0B22"/>
    <w:rsid w:val="006A1F90"/>
    <w:rsid w:val="006B2C25"/>
    <w:rsid w:val="006B2CC4"/>
    <w:rsid w:val="006C0199"/>
    <w:rsid w:val="006D67BD"/>
    <w:rsid w:val="006E38AD"/>
    <w:rsid w:val="006E4CD7"/>
    <w:rsid w:val="006F1D63"/>
    <w:rsid w:val="007120F2"/>
    <w:rsid w:val="007170A3"/>
    <w:rsid w:val="00737A83"/>
    <w:rsid w:val="007430F4"/>
    <w:rsid w:val="00765676"/>
    <w:rsid w:val="007718F4"/>
    <w:rsid w:val="007937FE"/>
    <w:rsid w:val="00795723"/>
    <w:rsid w:val="007A1BB8"/>
    <w:rsid w:val="007A4CA8"/>
    <w:rsid w:val="007A6976"/>
    <w:rsid w:val="007A7E84"/>
    <w:rsid w:val="007B0992"/>
    <w:rsid w:val="007B0D22"/>
    <w:rsid w:val="007C65E4"/>
    <w:rsid w:val="007E6FBA"/>
    <w:rsid w:val="007E77FF"/>
    <w:rsid w:val="007F64DC"/>
    <w:rsid w:val="00802B31"/>
    <w:rsid w:val="00802BC8"/>
    <w:rsid w:val="008169F4"/>
    <w:rsid w:val="00822AB2"/>
    <w:rsid w:val="00832E3C"/>
    <w:rsid w:val="00837EC3"/>
    <w:rsid w:val="00850488"/>
    <w:rsid w:val="008562F7"/>
    <w:rsid w:val="00856346"/>
    <w:rsid w:val="00860016"/>
    <w:rsid w:val="00870C68"/>
    <w:rsid w:val="00874B8A"/>
    <w:rsid w:val="008762DB"/>
    <w:rsid w:val="00884F7A"/>
    <w:rsid w:val="00894A21"/>
    <w:rsid w:val="008A1B01"/>
    <w:rsid w:val="008A2D6C"/>
    <w:rsid w:val="008A4655"/>
    <w:rsid w:val="008B0654"/>
    <w:rsid w:val="008B0903"/>
    <w:rsid w:val="008B64B7"/>
    <w:rsid w:val="008E118D"/>
    <w:rsid w:val="008E243B"/>
    <w:rsid w:val="008E6494"/>
    <w:rsid w:val="008F0ED0"/>
    <w:rsid w:val="008F35B6"/>
    <w:rsid w:val="00915663"/>
    <w:rsid w:val="00924020"/>
    <w:rsid w:val="00925723"/>
    <w:rsid w:val="009441EB"/>
    <w:rsid w:val="00944B94"/>
    <w:rsid w:val="00944E5E"/>
    <w:rsid w:val="0095337B"/>
    <w:rsid w:val="009567DB"/>
    <w:rsid w:val="00961257"/>
    <w:rsid w:val="0096314A"/>
    <w:rsid w:val="0096558C"/>
    <w:rsid w:val="0097552F"/>
    <w:rsid w:val="00977B1A"/>
    <w:rsid w:val="00983506"/>
    <w:rsid w:val="00983ABF"/>
    <w:rsid w:val="00993A66"/>
    <w:rsid w:val="009B6FE3"/>
    <w:rsid w:val="009D6069"/>
    <w:rsid w:val="009E6459"/>
    <w:rsid w:val="009F08D8"/>
    <w:rsid w:val="009F6FD7"/>
    <w:rsid w:val="00A23A3A"/>
    <w:rsid w:val="00A27713"/>
    <w:rsid w:val="00A37E6D"/>
    <w:rsid w:val="00A40D62"/>
    <w:rsid w:val="00A426EF"/>
    <w:rsid w:val="00A4376D"/>
    <w:rsid w:val="00A45B36"/>
    <w:rsid w:val="00A6320C"/>
    <w:rsid w:val="00A747A1"/>
    <w:rsid w:val="00A80DFA"/>
    <w:rsid w:val="00A861C2"/>
    <w:rsid w:val="00A919B0"/>
    <w:rsid w:val="00A92A6F"/>
    <w:rsid w:val="00A93A34"/>
    <w:rsid w:val="00A95FB0"/>
    <w:rsid w:val="00AA5B64"/>
    <w:rsid w:val="00AB225E"/>
    <w:rsid w:val="00AB6CCC"/>
    <w:rsid w:val="00AC066F"/>
    <w:rsid w:val="00AC25E2"/>
    <w:rsid w:val="00AC5C17"/>
    <w:rsid w:val="00AC65A1"/>
    <w:rsid w:val="00AC72AD"/>
    <w:rsid w:val="00B106E2"/>
    <w:rsid w:val="00B12CA8"/>
    <w:rsid w:val="00B15402"/>
    <w:rsid w:val="00B24E07"/>
    <w:rsid w:val="00B306F0"/>
    <w:rsid w:val="00B3294B"/>
    <w:rsid w:val="00B35F76"/>
    <w:rsid w:val="00B600DC"/>
    <w:rsid w:val="00B6203B"/>
    <w:rsid w:val="00B63548"/>
    <w:rsid w:val="00B719CB"/>
    <w:rsid w:val="00B7501D"/>
    <w:rsid w:val="00B836B4"/>
    <w:rsid w:val="00B96795"/>
    <w:rsid w:val="00B97F17"/>
    <w:rsid w:val="00BA0E05"/>
    <w:rsid w:val="00BA2479"/>
    <w:rsid w:val="00BB47E3"/>
    <w:rsid w:val="00BC10BD"/>
    <w:rsid w:val="00BC3035"/>
    <w:rsid w:val="00BD6B45"/>
    <w:rsid w:val="00BF67C6"/>
    <w:rsid w:val="00BF79FE"/>
    <w:rsid w:val="00C00484"/>
    <w:rsid w:val="00C045F8"/>
    <w:rsid w:val="00C14D19"/>
    <w:rsid w:val="00C23C56"/>
    <w:rsid w:val="00C30E9A"/>
    <w:rsid w:val="00C33215"/>
    <w:rsid w:val="00C33A4F"/>
    <w:rsid w:val="00C423B3"/>
    <w:rsid w:val="00C4411C"/>
    <w:rsid w:val="00C507DC"/>
    <w:rsid w:val="00C5410F"/>
    <w:rsid w:val="00C5565B"/>
    <w:rsid w:val="00C61347"/>
    <w:rsid w:val="00C73D99"/>
    <w:rsid w:val="00C856AD"/>
    <w:rsid w:val="00C868D3"/>
    <w:rsid w:val="00C87976"/>
    <w:rsid w:val="00C91C1A"/>
    <w:rsid w:val="00C968B2"/>
    <w:rsid w:val="00C97A2F"/>
    <w:rsid w:val="00CA2C84"/>
    <w:rsid w:val="00CA67FC"/>
    <w:rsid w:val="00CB497F"/>
    <w:rsid w:val="00CB6F76"/>
    <w:rsid w:val="00CC1B64"/>
    <w:rsid w:val="00CC78D3"/>
    <w:rsid w:val="00CD1EDD"/>
    <w:rsid w:val="00CF14C6"/>
    <w:rsid w:val="00CF2758"/>
    <w:rsid w:val="00D1277A"/>
    <w:rsid w:val="00D21F72"/>
    <w:rsid w:val="00D230FF"/>
    <w:rsid w:val="00D37A9B"/>
    <w:rsid w:val="00D406F9"/>
    <w:rsid w:val="00D40B0E"/>
    <w:rsid w:val="00D52F96"/>
    <w:rsid w:val="00D632FB"/>
    <w:rsid w:val="00D64033"/>
    <w:rsid w:val="00D92FDE"/>
    <w:rsid w:val="00DB23C7"/>
    <w:rsid w:val="00DF5165"/>
    <w:rsid w:val="00E1782C"/>
    <w:rsid w:val="00E54C11"/>
    <w:rsid w:val="00E67CA4"/>
    <w:rsid w:val="00E70C66"/>
    <w:rsid w:val="00E72094"/>
    <w:rsid w:val="00E73869"/>
    <w:rsid w:val="00E75A5E"/>
    <w:rsid w:val="00E7787E"/>
    <w:rsid w:val="00E83720"/>
    <w:rsid w:val="00E83E5D"/>
    <w:rsid w:val="00E85A65"/>
    <w:rsid w:val="00E9381B"/>
    <w:rsid w:val="00E95552"/>
    <w:rsid w:val="00EA1C9F"/>
    <w:rsid w:val="00EA3B8F"/>
    <w:rsid w:val="00EA4AEA"/>
    <w:rsid w:val="00EB547E"/>
    <w:rsid w:val="00EB5BC7"/>
    <w:rsid w:val="00EC4F73"/>
    <w:rsid w:val="00ED1293"/>
    <w:rsid w:val="00ED489A"/>
    <w:rsid w:val="00ED74CD"/>
    <w:rsid w:val="00EE42A3"/>
    <w:rsid w:val="00EE6310"/>
    <w:rsid w:val="00EE6BEC"/>
    <w:rsid w:val="00EF7BDB"/>
    <w:rsid w:val="00F0189B"/>
    <w:rsid w:val="00F02553"/>
    <w:rsid w:val="00F05FE1"/>
    <w:rsid w:val="00F07E8A"/>
    <w:rsid w:val="00F101C9"/>
    <w:rsid w:val="00F10DC9"/>
    <w:rsid w:val="00F17CC4"/>
    <w:rsid w:val="00F20812"/>
    <w:rsid w:val="00F251B8"/>
    <w:rsid w:val="00F40E19"/>
    <w:rsid w:val="00F43E82"/>
    <w:rsid w:val="00F82BFB"/>
    <w:rsid w:val="00F968E2"/>
    <w:rsid w:val="00F96FD7"/>
    <w:rsid w:val="00FA4161"/>
    <w:rsid w:val="00FA56E4"/>
    <w:rsid w:val="00FA6A2F"/>
    <w:rsid w:val="00FB34C9"/>
    <w:rsid w:val="00FB46E7"/>
    <w:rsid w:val="00FC0622"/>
    <w:rsid w:val="00FC0FA2"/>
    <w:rsid w:val="00FD682E"/>
    <w:rsid w:val="00FE29A1"/>
    <w:rsid w:val="00FE3266"/>
    <w:rsid w:val="00FE3DD5"/>
    <w:rsid w:val="00FE6660"/>
    <w:rsid w:val="00FF79FD"/>
    <w:rsid w:val="4276E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CC918"/>
  <w15:docId w15:val="{685BD627-6992-4EE3-9B17-3C4AEF66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B36"/>
    <w:pPr>
      <w:spacing w:after="0"/>
    </w:pPr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E8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723"/>
    <w:pPr>
      <w:keepNext/>
      <w:keepLines/>
      <w:spacing w:before="40"/>
      <w:outlineLvl w:val="1"/>
    </w:pPr>
    <w:rPr>
      <w:rFonts w:eastAsiaTheme="majorEastAsia" w:cstheme="majorBidi"/>
      <w:color w:val="1C63B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5723"/>
    <w:pPr>
      <w:keepNext/>
      <w:keepLines/>
      <w:spacing w:before="40"/>
      <w:outlineLvl w:val="2"/>
    </w:pPr>
    <w:rPr>
      <w:rFonts w:eastAsiaTheme="majorEastAsia" w:cstheme="majorBidi"/>
      <w:color w:val="1C63B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5723"/>
    <w:pPr>
      <w:keepNext/>
      <w:keepLines/>
      <w:spacing w:before="40"/>
      <w:outlineLvl w:val="3"/>
    </w:pPr>
    <w:rPr>
      <w:rFonts w:eastAsiaTheme="majorEastAsia" w:cstheme="majorBidi"/>
      <w:i/>
      <w:iCs/>
      <w:color w:val="1C63B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723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E82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5723"/>
    <w:rPr>
      <w:rFonts w:ascii="Verdana" w:eastAsiaTheme="majorEastAsia" w:hAnsi="Verdana" w:cstheme="majorBidi"/>
      <w:color w:val="1C63B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5723"/>
    <w:rPr>
      <w:rFonts w:ascii="Verdana" w:eastAsiaTheme="majorEastAsia" w:hAnsi="Verdana" w:cstheme="majorBidi"/>
      <w:color w:val="1C63B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5723"/>
    <w:rPr>
      <w:rFonts w:ascii="Verdana" w:eastAsiaTheme="majorEastAsia" w:hAnsi="Verdana" w:cstheme="majorBidi"/>
      <w:i/>
      <w:iCs/>
      <w:color w:val="1C63B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723"/>
    <w:rPr>
      <w:rFonts w:ascii="Verdana" w:eastAsiaTheme="majorEastAsia" w:hAnsi="Verdana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925723"/>
    <w:pPr>
      <w:spacing w:line="240" w:lineRule="auto"/>
      <w:contextualSpacing/>
    </w:pPr>
    <w:rPr>
      <w:rFonts w:eastAsiaTheme="majorEastAsia" w:cstheme="majorBidi"/>
      <w:color w:val="4A288F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723"/>
    <w:rPr>
      <w:rFonts w:ascii="Verdana" w:eastAsiaTheme="majorEastAsia" w:hAnsi="Verdana" w:cstheme="majorBidi"/>
      <w:color w:val="4A288F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7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25723"/>
    <w:rPr>
      <w:rFonts w:ascii="Verdana" w:eastAsiaTheme="minorEastAsia" w:hAnsi="Verdan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AB225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25E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874B8A"/>
    <w:pPr>
      <w:tabs>
        <w:tab w:val="right" w:pos="10093"/>
      </w:tabs>
      <w:spacing w:line="240" w:lineRule="auto"/>
      <w:ind w:right="-1361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874B8A"/>
    <w:rPr>
      <w:rFonts w:ascii="Verdana" w:hAnsi="Verdana"/>
      <w:sz w:val="12"/>
    </w:rPr>
  </w:style>
  <w:style w:type="table" w:styleId="TableGrid">
    <w:name w:val="Table Grid"/>
    <w:basedOn w:val="TableNormal"/>
    <w:uiPriority w:val="39"/>
    <w:rsid w:val="0055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fett">
    <w:name w:val="Standard_fett"/>
    <w:basedOn w:val="Normal"/>
    <w:rsid w:val="00561D1E"/>
    <w:pPr>
      <w:keepNext/>
      <w:tabs>
        <w:tab w:val="left" w:pos="170"/>
      </w:tabs>
      <w:spacing w:line="360" w:lineRule="exact"/>
    </w:pPr>
    <w:rPr>
      <w:rFonts w:eastAsia="Times New Roman" w:cs="Times New Roman"/>
      <w:b/>
      <w:szCs w:val="20"/>
      <w:lang w:val="de-DE" w:eastAsia="de-DE"/>
    </w:rPr>
  </w:style>
  <w:style w:type="paragraph" w:customStyle="1" w:styleId="Standardfettb">
    <w:name w:val="Standard_fett_Üb"/>
    <w:basedOn w:val="Standardfett"/>
    <w:rsid w:val="007170A3"/>
    <w:rPr>
      <w:b w:val="0"/>
    </w:rPr>
  </w:style>
  <w:style w:type="paragraph" w:customStyle="1" w:styleId="A-partner">
    <w:name w:val="A-partner"/>
    <w:basedOn w:val="Standardfettb"/>
    <w:rsid w:val="006E4CD7"/>
    <w:pPr>
      <w:spacing w:line="240" w:lineRule="auto"/>
      <w:ind w:left="71"/>
    </w:pPr>
    <w:rPr>
      <w:b/>
      <w:bCs/>
      <w:sz w:val="14"/>
    </w:rPr>
  </w:style>
  <w:style w:type="paragraph" w:customStyle="1" w:styleId="Standard-A-partner">
    <w:name w:val="Standard-A-partner"/>
    <w:basedOn w:val="Normal"/>
    <w:rsid w:val="00561D1E"/>
    <w:pPr>
      <w:tabs>
        <w:tab w:val="left" w:pos="170"/>
      </w:tabs>
      <w:spacing w:line="280" w:lineRule="exact"/>
    </w:pPr>
    <w:rPr>
      <w:rFonts w:eastAsia="Times New Roman" w:cs="Times New Roman"/>
      <w:szCs w:val="20"/>
      <w:lang w:val="de-DE" w:eastAsia="de-DE"/>
    </w:rPr>
  </w:style>
  <w:style w:type="paragraph" w:customStyle="1" w:styleId="StandardfettPr">
    <w:name w:val="Standard_fett_Pr"/>
    <w:basedOn w:val="Standardfett"/>
    <w:rsid w:val="00A93A34"/>
    <w:rPr>
      <w:sz w:val="28"/>
    </w:rPr>
  </w:style>
  <w:style w:type="character" w:styleId="Hyperlink">
    <w:name w:val="Hyperlink"/>
    <w:basedOn w:val="DefaultParagraphFont"/>
    <w:uiPriority w:val="99"/>
    <w:rsid w:val="00ED489A"/>
    <w:rPr>
      <w:color w:val="0000FF"/>
      <w:u w:val="single"/>
    </w:rPr>
  </w:style>
  <w:style w:type="paragraph" w:customStyle="1" w:styleId="company">
    <w:name w:val="company"/>
    <w:basedOn w:val="Normal"/>
    <w:qFormat/>
    <w:rsid w:val="00330F66"/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0C44C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464D03"/>
    <w:pPr>
      <w:spacing w:line="240" w:lineRule="auto"/>
    </w:pPr>
    <w:rPr>
      <w:rFonts w:ascii="Calibri" w:hAnsi="Calibri" w:cs="Calibri"/>
      <w:sz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37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0F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0F4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0F4"/>
    <w:rPr>
      <w:rFonts w:ascii="Verdana" w:hAnsi="Verdan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0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F4"/>
    <w:rPr>
      <w:rFonts w:ascii="Segoe UI" w:hAnsi="Segoe UI" w:cs="Segoe UI"/>
      <w:sz w:val="18"/>
      <w:szCs w:val="18"/>
      <w:lang w:val="en-GB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6463D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E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xtended-textshort">
    <w:name w:val="extended-text__short"/>
    <w:basedOn w:val="DefaultParagraphFont"/>
    <w:rsid w:val="00FE326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lexander.shaplygin@merckgrou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erk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63B7"/>
      </a:accent1>
      <a:accent2>
        <a:srgbClr val="4A288F"/>
      </a:accent2>
      <a:accent3>
        <a:srgbClr val="4DC4CE"/>
      </a:accent3>
      <a:accent4>
        <a:srgbClr val="ED1248"/>
      </a:accent4>
      <a:accent5>
        <a:srgbClr val="EE1A97"/>
      </a:accent5>
      <a:accent6>
        <a:srgbClr val="FBC707"/>
      </a:accent6>
      <a:hlink>
        <a:srgbClr val="059B5D"/>
      </a:hlink>
      <a:folHlink>
        <a:srgbClr val="99D42B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3947ac2-1038-4835-92b2-e64fc27ffc04">Templates / Best Practice</Category>
    <EmailTo xmlns="http://schemas.microsoft.com/sharepoint/v3" xsi:nil="true"/>
    <EmailHeaders xmlns="http://schemas.microsoft.com/sharepoint/v4" xsi:nil="true"/>
    <_Status xmlns="http://schemas.microsoft.com/sharepoint/v3/fields">Not Started</_Status>
    <EmailSender xmlns="http://schemas.microsoft.com/sharepoint/v3" xsi:nil="true"/>
    <EmailFrom xmlns="http://schemas.microsoft.com/sharepoint/v3" xsi:nil="true"/>
    <Owner xmlns="b3947ac2-1038-4835-92b2-e64fc27ffc04">
      <UserInfo>
        <DisplayName/>
        <AccountId xsi:nil="true"/>
        <AccountType/>
      </UserInfo>
    </Owner>
    <Comms_x0020_LT_x0020_Presented xmlns="b3947ac2-1038-4835-92b2-e64fc27ffc04">No</Comms_x0020_LT_x0020_Presented>
    <EmailSubject xmlns="http://schemas.microsoft.com/sharepoint/v3" xsi:nil="true"/>
    <OrganizationID xmlns="2cfe79a6-7d68-438e-97fd-fc47909f5ee5">CM-T External Comms</OrganizationID>
    <WorkCountry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E73B7A20F38449165AF084701A557" ma:contentTypeVersion="24" ma:contentTypeDescription="Create a new document." ma:contentTypeScope="" ma:versionID="9d18dce77a6c6cd57c16ea4618db9802">
  <xsd:schema xmlns:xsd="http://www.w3.org/2001/XMLSchema" xmlns:xs="http://www.w3.org/2001/XMLSchema" xmlns:p="http://schemas.microsoft.com/office/2006/metadata/properties" xmlns:ns1="http://schemas.microsoft.com/sharepoint/v3" xmlns:ns2="b3947ac2-1038-4835-92b2-e64fc27ffc04" xmlns:ns3="2cfe79a6-7d68-438e-97fd-fc47909f5ee5" xmlns:ns4="http://schemas.microsoft.com/sharepoint/v4" xmlns:ns5="http://schemas.microsoft.com/sharepoint/v3/fields" targetNamespace="http://schemas.microsoft.com/office/2006/metadata/properties" ma:root="true" ma:fieldsID="40e4c98b717b4172f8fa2e352aef23f6" ns1:_="" ns2:_="" ns3:_="" ns4:_="" ns5:_="">
    <xsd:import namespace="http://schemas.microsoft.com/sharepoint/v3"/>
    <xsd:import namespace="b3947ac2-1038-4835-92b2-e64fc27ffc04"/>
    <xsd:import namespace="2cfe79a6-7d68-438e-97fd-fc47909f5ee5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OrganizationID" minOccurs="0"/>
                <xsd:element ref="ns1:WorkCountry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  <xsd:element ref="ns5:_Status" minOccurs="0"/>
                <xsd:element ref="ns2:Owner" minOccurs="0"/>
                <xsd:element ref="ns2:Comms_x0020_LT_x0020_Presen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Country" ma:index="4" nillable="true" ma:displayName="Country/Region" ma:internalName="WorkCountry">
      <xsd:simpleType>
        <xsd:restriction base="dms:Text"/>
      </xsd:simpleType>
    </xsd:element>
    <xsd:element name="EmailSender" ma:index="5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6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7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8" nillable="true" ma:displayName="E-Mail From" ma:hidden="true" ma:internalName="EmailFrom">
      <xsd:simpleType>
        <xsd:restriction base="dms:Text"/>
      </xsd:simpleType>
    </xsd:element>
    <xsd:element name="EmailSubject" ma:index="9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47ac2-1038-4835-92b2-e64fc27ffc04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I am not sure / NEW" ma:format="RadioButtons" ma:indexed="true" ma:internalName="Category">
      <xsd:simpleType>
        <xsd:union memberTypes="dms:Text">
          <xsd:simpleType>
            <xsd:restriction base="dms:Choice">
              <xsd:enumeration value="Governance / Guidelines / Trainings"/>
              <xsd:enumeration value="Templates / Best Practice"/>
              <xsd:enumeration value="Meetings / Conferences"/>
              <xsd:enumeration value="Comms Material"/>
              <xsd:enumeration value="Organization / Strategy / Planning"/>
              <xsd:enumeration value="I am not sure / NEW"/>
              <xsd:enumeration value="Projects / Campaigns"/>
              <xsd:enumeration value="Reports / Surveys"/>
            </xsd:restriction>
          </xsd:simpleType>
        </xsd:union>
      </xsd:simpleType>
    </xsd:element>
    <xsd:element name="Owner" ma:index="18" nillable="true" ma:displayName="Owner" ma:list="UserInfo" ma:SharePointGroup="0" ma:internalName="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s_x0020_LT_x0020_Presented" ma:index="19" nillable="true" ma:displayName="Comms LT Presented" ma:default="No" ma:description="To allow categorization of a doc according to content and organization and be related to Comms LT Meeting Minutes by date" ma:format="RadioButtons" ma:indexed="true" ma:internalName="Comms_x0020_LT_x0020_Presented">
      <xsd:simpleType>
        <xsd:restriction base="dms:Choice">
          <xsd:enumeration value="No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e79a6-7d68-438e-97fd-fc47909f5ee5" elementFormDefault="qualified">
    <xsd:import namespace="http://schemas.microsoft.com/office/2006/documentManagement/types"/>
    <xsd:import namespace="http://schemas.microsoft.com/office/infopath/2007/PartnerControls"/>
    <xsd:element name="OrganizationID" ma:index="3" nillable="true" ma:displayName="Organization" ma:default="Unassigned" ma:format="RadioButtons" ma:internalName="OrganizationID">
      <xsd:simpleType>
        <xsd:restriction base="dms:Choice">
          <xsd:enumeration value="Communications"/>
          <xsd:enumeration value="CM Management"/>
          <xsd:enumeration value="Country Comms"/>
          <xsd:enumeration value="CM-H Business Partner Healthcare"/>
          <xsd:enumeration value="CM-L Business Partner Life Science"/>
          <xsd:enumeration value="CM-P Business Partner PM"/>
          <xsd:enumeration value="CM-C Executive Comms CEO &amp; CFO"/>
          <xsd:enumeration value="CM-X Executive Comms CAO"/>
          <xsd:enumeration value="CM-B Branding &amp; Strategic Projects"/>
          <xsd:enumeration value="CM-M Employee Comms"/>
          <xsd:enumeration value="CM-E Events"/>
          <xsd:enumeration value="CM-T External Comms"/>
          <xsd:enumeration value="CM-D Digital Reputation"/>
          <xsd:enumeration value="CM Executive Comms"/>
          <xsd:enumeration value="Unassign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0" nillable="true" ma:displayName="E-Mail Headers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D2B9E-398A-4189-8064-D0A65D92B1CF}">
  <ds:schemaRefs>
    <ds:schemaRef ds:uri="http://schemas.microsoft.com/office/2006/metadata/properties"/>
    <ds:schemaRef ds:uri="http://schemas.microsoft.com/office/infopath/2007/PartnerControls"/>
    <ds:schemaRef ds:uri="b3947ac2-1038-4835-92b2-e64fc27ffc04"/>
    <ds:schemaRef ds:uri="http://schemas.microsoft.com/sharepoint/v3"/>
    <ds:schemaRef ds:uri="http://schemas.microsoft.com/sharepoint/v4"/>
    <ds:schemaRef ds:uri="http://schemas.microsoft.com/sharepoint/v3/fields"/>
    <ds:schemaRef ds:uri="2cfe79a6-7d68-438e-97fd-fc47909f5ee5"/>
  </ds:schemaRefs>
</ds:datastoreItem>
</file>

<file path=customXml/itemProps2.xml><?xml version="1.0" encoding="utf-8"?>
<ds:datastoreItem xmlns:ds="http://schemas.openxmlformats.org/officeDocument/2006/customXml" ds:itemID="{4289DFD1-9249-44CA-808D-56C32FBB3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947ac2-1038-4835-92b2-e64fc27ffc04"/>
    <ds:schemaRef ds:uri="2cfe79a6-7d68-438e-97fd-fc47909f5ee5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82FB8-FB98-4699-8F38-4E32D3835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Merck Press Release</vt:lpstr>
      <vt:lpstr>Merck Press Release</vt:lpstr>
      <vt:lpstr>Merck Press Release</vt:lpstr>
    </vt:vector>
  </TitlesOfParts>
  <Company>HP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Merck Press Release</dc:title>
  <dc:creator>Media Relations</dc:creator>
  <cp:lastModifiedBy>Alexander Shaplygin</cp:lastModifiedBy>
  <cp:revision>10</cp:revision>
  <cp:lastPrinted>2019-05-23T08:58:00Z</cp:lastPrinted>
  <dcterms:created xsi:type="dcterms:W3CDTF">2019-05-21T12:38:00Z</dcterms:created>
  <dcterms:modified xsi:type="dcterms:W3CDTF">2019-05-23T08:58:00Z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0x010100BC4E73B7A20F38449165AF084701A557</vt:lpwstr>
  </property>
</Properties>
</file>