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customXml/itemProps8.xml" ContentType="application/vnd.openxmlformats-officedocument.customXml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3BE" w:rsidRPr="00AF3FA2" w:rsidRDefault="00AF3FA2" w:rsidP="00FB63D5">
      <w:pPr>
        <w:pStyle w:val="PressHeading"/>
        <w:jc w:val="left"/>
        <w:rPr>
          <w:rFonts w:ascii="Arial" w:hAnsi="Arial"/>
          <w:snapToGrid w:val="0"/>
          <w:kern w:val="28"/>
          <w:sz w:val="20"/>
          <w:lang w:val="ru-RU"/>
        </w:rPr>
      </w:pPr>
      <w:r>
        <w:rPr>
          <w:rFonts w:ascii="Arial" w:hAnsi="Arial"/>
          <w:snapToGrid w:val="0"/>
          <w:kern w:val="28"/>
          <w:sz w:val="20"/>
          <w:lang w:val="ru-RU"/>
        </w:rPr>
        <w:t>ДЛЯ НЕМЕДЛЕННОГО РАСПРОСТРАНЕНИЯ</w:t>
      </w:r>
    </w:p>
    <w:p w:rsidR="006C6C5A" w:rsidRPr="00AF3FA2" w:rsidRDefault="00B929A6" w:rsidP="00FB63D5">
      <w:pPr>
        <w:pStyle w:val="PressHeading"/>
        <w:jc w:val="left"/>
        <w:rPr>
          <w:rFonts w:ascii="Arial" w:hAnsi="Arial"/>
          <w:caps w:val="0"/>
          <w:snapToGrid w:val="0"/>
          <w:spacing w:val="0"/>
          <w:kern w:val="28"/>
          <w:sz w:val="20"/>
          <w:lang w:val="ru-RU"/>
        </w:rPr>
      </w:pPr>
      <w:r>
        <w:rPr>
          <w:rFonts w:ascii="Arial" w:hAnsi="Arial"/>
          <w:snapToGrid w:val="0"/>
          <w:kern w:val="28"/>
          <w:sz w:val="20"/>
          <w:lang w:val="ru-RU"/>
        </w:rPr>
        <w:t>30/01</w:t>
      </w:r>
      <w:r w:rsidR="007E4FF1" w:rsidRPr="00AF3FA2">
        <w:rPr>
          <w:rFonts w:ascii="Arial" w:hAnsi="Arial"/>
          <w:snapToGrid w:val="0"/>
          <w:kern w:val="28"/>
          <w:sz w:val="20"/>
          <w:lang w:val="ru-RU"/>
        </w:rPr>
        <w:t>/201</w:t>
      </w:r>
      <w:r>
        <w:rPr>
          <w:rFonts w:ascii="Arial" w:hAnsi="Arial"/>
          <w:snapToGrid w:val="0"/>
          <w:kern w:val="28"/>
          <w:sz w:val="20"/>
          <w:lang w:val="ru-RU"/>
        </w:rPr>
        <w:t>5</w:t>
      </w:r>
    </w:p>
    <w:p w:rsidR="00AF3FA2" w:rsidRPr="00AF3FA2" w:rsidRDefault="00AF3FA2" w:rsidP="00AF3FA2">
      <w:pPr>
        <w:pStyle w:val="PressHeading"/>
        <w:rPr>
          <w:lang w:val="ru-RU"/>
        </w:rPr>
      </w:pPr>
      <w:r w:rsidRPr="00AF3FA2">
        <w:rPr>
          <w:lang w:val="ru-RU"/>
        </w:rPr>
        <w:t xml:space="preserve">сообщение для </w:t>
      </w:r>
      <w:r w:rsidR="00B929A6">
        <w:rPr>
          <w:lang w:val="ru-RU"/>
        </w:rPr>
        <w:t>ПРЕССЫ</w:t>
      </w:r>
    </w:p>
    <w:p w:rsidR="00F2317C" w:rsidRPr="009C3648" w:rsidRDefault="00B929A6" w:rsidP="00882F17">
      <w:pPr>
        <w:keepNext/>
        <w:tabs>
          <w:tab w:val="left" w:pos="22"/>
        </w:tabs>
        <w:spacing w:before="100" w:after="100" w:line="288" w:lineRule="auto"/>
        <w:jc w:val="center"/>
        <w:rPr>
          <w:rFonts w:ascii="Arial" w:hAnsi="Arial"/>
          <w:b/>
          <w:snapToGrid w:val="0"/>
          <w:kern w:val="28"/>
          <w:sz w:val="24"/>
          <w:lang w:val="ru-RU"/>
        </w:rPr>
      </w:pPr>
      <w:r w:rsidRPr="00B929A6">
        <w:rPr>
          <w:rFonts w:ascii="Arial" w:hAnsi="Arial"/>
          <w:b/>
          <w:snapToGrid w:val="0"/>
          <w:kern w:val="28"/>
          <w:sz w:val="24"/>
          <w:lang w:val="ru-RU"/>
        </w:rPr>
        <w:t>Московский офис Клиффорд Чанс возглавит новый управляющий партнер</w:t>
      </w:r>
      <w:r w:rsidR="00424B5A" w:rsidRPr="009C3648">
        <w:rPr>
          <w:rFonts w:ascii="Arial" w:hAnsi="Arial"/>
          <w:b/>
          <w:snapToGrid w:val="0"/>
          <w:kern w:val="28"/>
          <w:sz w:val="24"/>
          <w:lang w:val="ru-RU"/>
        </w:rPr>
        <w:t xml:space="preserve"> </w:t>
      </w:r>
      <w:r w:rsidR="00FC4AA9" w:rsidRPr="009C3648">
        <w:rPr>
          <w:rFonts w:ascii="Arial" w:hAnsi="Arial"/>
          <w:b/>
          <w:snapToGrid w:val="0"/>
          <w:kern w:val="28"/>
          <w:sz w:val="24"/>
          <w:lang w:val="ru-RU"/>
        </w:rPr>
        <w:t xml:space="preserve"> </w:t>
      </w:r>
    </w:p>
    <w:p w:rsidR="00F12AA0" w:rsidRDefault="00C81162" w:rsidP="000A3F70">
      <w:pPr>
        <w:keepNext/>
        <w:tabs>
          <w:tab w:val="left" w:pos="22"/>
        </w:tabs>
        <w:spacing w:before="100" w:after="100" w:line="288" w:lineRule="auto"/>
        <w:jc w:val="both"/>
        <w:rPr>
          <w:rFonts w:ascii="Arial" w:hAnsi="Arial"/>
          <w:snapToGrid w:val="0"/>
          <w:kern w:val="28"/>
          <w:lang w:val="ru-RU"/>
        </w:rPr>
      </w:pPr>
      <w:r w:rsidRPr="00C81162">
        <w:rPr>
          <w:rFonts w:ascii="Arial" w:hAnsi="Arial"/>
          <w:snapToGrid w:val="0"/>
          <w:kern w:val="28"/>
          <w:lang w:val="ru-RU"/>
        </w:rPr>
        <w:t>Виктория Борткевича, партнер глобальной финансовой практики Клиффорд Чанс, назначена управляющим партнером московского офиса фирмы. Виктория официально вступает в новую должность с 1 февраля в качестве преемника Логана Райта, который руководил российским бизнесом фирмы в течение последних двух лет. Логан будет работать в Лондоне, где продолжит работу над проектами в странах с развивающимися рынками, включая Россию и СНГ.</w:t>
      </w:r>
      <w:r w:rsidR="00F12AA0">
        <w:rPr>
          <w:rFonts w:ascii="Arial" w:hAnsi="Arial"/>
          <w:snapToGrid w:val="0"/>
          <w:kern w:val="28"/>
          <w:lang w:val="ru-RU"/>
        </w:rPr>
        <w:t xml:space="preserve"> </w:t>
      </w:r>
    </w:p>
    <w:p w:rsidR="00DB17F8" w:rsidRPr="001206E3" w:rsidRDefault="00C81162" w:rsidP="000A3F70">
      <w:pPr>
        <w:keepNext/>
        <w:tabs>
          <w:tab w:val="left" w:pos="22"/>
        </w:tabs>
        <w:spacing w:before="100" w:after="100" w:line="288" w:lineRule="auto"/>
        <w:jc w:val="both"/>
        <w:rPr>
          <w:rFonts w:ascii="Arial" w:hAnsi="Arial"/>
          <w:snapToGrid w:val="0"/>
          <w:kern w:val="28"/>
          <w:lang w:val="ru-RU"/>
        </w:rPr>
      </w:pPr>
      <w:r w:rsidRPr="00C81162">
        <w:rPr>
          <w:rFonts w:ascii="Arial" w:hAnsi="Arial"/>
          <w:snapToGrid w:val="0"/>
          <w:kern w:val="28"/>
          <w:lang w:val="ru-RU"/>
        </w:rPr>
        <w:t>Мэтью Лэйтон, управляющий партнер Клиффорд Чанс, отметил: "Я очень рад, что Логан,  который отлично справился с поставленными задачами, передает руководство Виктории. У Виктории великолепная репутация на рынке, она многие годы развивала практику фирмы в России, особенное внимание уделяя росту профессиональной квалификации сотрудников".</w:t>
      </w:r>
      <w:r w:rsidR="001206E3">
        <w:rPr>
          <w:rFonts w:ascii="Arial" w:hAnsi="Arial"/>
          <w:snapToGrid w:val="0"/>
          <w:kern w:val="28"/>
          <w:lang w:val="ru-RU"/>
        </w:rPr>
        <w:t xml:space="preserve"> </w:t>
      </w:r>
    </w:p>
    <w:p w:rsidR="000C093D" w:rsidRDefault="00C81162" w:rsidP="000A3F70">
      <w:pPr>
        <w:keepNext/>
        <w:tabs>
          <w:tab w:val="left" w:pos="22"/>
        </w:tabs>
        <w:spacing w:before="100" w:after="100" w:line="288" w:lineRule="auto"/>
        <w:jc w:val="both"/>
        <w:rPr>
          <w:rFonts w:ascii="Arial" w:hAnsi="Arial"/>
          <w:snapToGrid w:val="0"/>
          <w:kern w:val="28"/>
          <w:lang w:val="ru-RU"/>
        </w:rPr>
      </w:pPr>
      <w:r w:rsidRPr="00C81162">
        <w:rPr>
          <w:rFonts w:ascii="Arial" w:hAnsi="Arial"/>
          <w:snapToGrid w:val="0"/>
          <w:kern w:val="28"/>
          <w:lang w:val="ru-RU"/>
        </w:rPr>
        <w:t xml:space="preserve">Виктория Борткевича: "Я убеждена, что при поддержке </w:t>
      </w:r>
      <w:r w:rsidR="006138CB">
        <w:rPr>
          <w:rFonts w:ascii="Arial" w:hAnsi="Arial"/>
          <w:snapToGrid w:val="0"/>
          <w:kern w:val="28"/>
          <w:lang w:val="ru-RU"/>
        </w:rPr>
        <w:t xml:space="preserve">нашей сильной </w:t>
      </w:r>
      <w:r w:rsidRPr="00C81162">
        <w:rPr>
          <w:rFonts w:ascii="Arial" w:hAnsi="Arial"/>
          <w:snapToGrid w:val="0"/>
          <w:kern w:val="28"/>
          <w:lang w:val="ru-RU"/>
        </w:rPr>
        <w:t xml:space="preserve">команды мы </w:t>
      </w:r>
      <w:r w:rsidR="00DF1603">
        <w:rPr>
          <w:rFonts w:ascii="Arial" w:hAnsi="Arial"/>
          <w:snapToGrid w:val="0"/>
          <w:kern w:val="28"/>
          <w:lang w:val="ru-RU"/>
        </w:rPr>
        <w:t>продолжим занимать лидирующ</w:t>
      </w:r>
      <w:r w:rsidR="00987EB2">
        <w:rPr>
          <w:rFonts w:ascii="Arial" w:hAnsi="Arial"/>
          <w:snapToGrid w:val="0"/>
          <w:kern w:val="28"/>
          <w:lang w:val="ru-RU"/>
        </w:rPr>
        <w:t>ие</w:t>
      </w:r>
      <w:r w:rsidRPr="00C81162">
        <w:rPr>
          <w:rFonts w:ascii="Arial" w:hAnsi="Arial"/>
          <w:snapToGrid w:val="0"/>
          <w:kern w:val="28"/>
          <w:lang w:val="ru-RU"/>
        </w:rPr>
        <w:t xml:space="preserve"> </w:t>
      </w:r>
      <w:r w:rsidR="00DF1603">
        <w:rPr>
          <w:rFonts w:ascii="Arial" w:hAnsi="Arial"/>
          <w:snapToGrid w:val="0"/>
          <w:kern w:val="28"/>
          <w:lang w:val="ru-RU"/>
        </w:rPr>
        <w:t>позиц</w:t>
      </w:r>
      <w:r w:rsidR="00987EB2">
        <w:rPr>
          <w:rFonts w:ascii="Arial" w:hAnsi="Arial"/>
          <w:snapToGrid w:val="0"/>
          <w:kern w:val="28"/>
          <w:lang w:val="ru-RU"/>
        </w:rPr>
        <w:t>ии на рынке, оказывая</w:t>
      </w:r>
      <w:r w:rsidRPr="00C81162">
        <w:rPr>
          <w:rFonts w:ascii="Arial" w:hAnsi="Arial"/>
          <w:snapToGrid w:val="0"/>
          <w:kern w:val="28"/>
          <w:lang w:val="ru-RU"/>
        </w:rPr>
        <w:t xml:space="preserve"> нашим клиентам юридические услуги </w:t>
      </w:r>
      <w:r w:rsidR="00815272">
        <w:rPr>
          <w:rFonts w:ascii="Arial" w:hAnsi="Arial"/>
          <w:snapToGrid w:val="0"/>
          <w:kern w:val="28"/>
          <w:lang w:val="ru-RU"/>
        </w:rPr>
        <w:t>максимально высокого</w:t>
      </w:r>
      <w:r w:rsidRPr="00C81162">
        <w:rPr>
          <w:rFonts w:ascii="Arial" w:hAnsi="Arial"/>
          <w:snapToGrid w:val="0"/>
          <w:kern w:val="28"/>
          <w:lang w:val="ru-RU"/>
        </w:rPr>
        <w:t xml:space="preserve"> качества в </w:t>
      </w:r>
      <w:r w:rsidR="003256C5">
        <w:rPr>
          <w:rFonts w:ascii="Arial" w:hAnsi="Arial"/>
          <w:snapToGrid w:val="0"/>
          <w:kern w:val="28"/>
          <w:lang w:val="ru-RU"/>
        </w:rPr>
        <w:t xml:space="preserve">современных </w:t>
      </w:r>
      <w:r w:rsidR="00965229">
        <w:rPr>
          <w:rFonts w:ascii="Arial" w:hAnsi="Arial"/>
          <w:snapToGrid w:val="0"/>
          <w:kern w:val="28"/>
          <w:lang w:val="ru-RU"/>
        </w:rPr>
        <w:t>условиях, которые характеризуются стремительными</w:t>
      </w:r>
      <w:r w:rsidR="003256C5">
        <w:rPr>
          <w:rFonts w:ascii="Arial" w:hAnsi="Arial"/>
          <w:snapToGrid w:val="0"/>
          <w:kern w:val="28"/>
          <w:lang w:val="ru-RU"/>
        </w:rPr>
        <w:t xml:space="preserve"> </w:t>
      </w:r>
      <w:r w:rsidR="00965229">
        <w:rPr>
          <w:rFonts w:ascii="Arial" w:hAnsi="Arial"/>
          <w:snapToGrid w:val="0"/>
          <w:kern w:val="28"/>
          <w:lang w:val="ru-RU"/>
        </w:rPr>
        <w:t xml:space="preserve">изменениями в правовой и </w:t>
      </w:r>
      <w:r w:rsidRPr="00C81162">
        <w:rPr>
          <w:rFonts w:ascii="Arial" w:hAnsi="Arial"/>
          <w:snapToGrid w:val="0"/>
          <w:kern w:val="28"/>
          <w:lang w:val="ru-RU"/>
        </w:rPr>
        <w:t>б</w:t>
      </w:r>
      <w:r w:rsidR="00965229">
        <w:rPr>
          <w:rFonts w:ascii="Arial" w:hAnsi="Arial"/>
          <w:snapToGrid w:val="0"/>
          <w:kern w:val="28"/>
          <w:lang w:val="ru-RU"/>
        </w:rPr>
        <w:t xml:space="preserve">изнес </w:t>
      </w:r>
      <w:r w:rsidRPr="00C81162">
        <w:rPr>
          <w:rFonts w:ascii="Arial" w:hAnsi="Arial"/>
          <w:snapToGrid w:val="0"/>
          <w:kern w:val="28"/>
          <w:lang w:val="ru-RU"/>
        </w:rPr>
        <w:t>среде".</w:t>
      </w:r>
    </w:p>
    <w:p w:rsidR="00A14A92" w:rsidRDefault="00407E10" w:rsidP="0063476F">
      <w:pPr>
        <w:keepNext/>
        <w:tabs>
          <w:tab w:val="left" w:pos="22"/>
        </w:tabs>
        <w:spacing w:before="100" w:after="100" w:line="288" w:lineRule="auto"/>
        <w:jc w:val="both"/>
        <w:rPr>
          <w:rFonts w:ascii="Arial" w:hAnsi="Arial"/>
          <w:snapToGrid w:val="0"/>
          <w:kern w:val="28"/>
          <w:lang w:val="ru-RU"/>
        </w:rPr>
      </w:pPr>
      <w:r w:rsidRPr="00407E10">
        <w:rPr>
          <w:rFonts w:ascii="Arial" w:hAnsi="Arial"/>
          <w:snapToGrid w:val="0"/>
          <w:kern w:val="28"/>
          <w:lang w:val="ru-RU"/>
        </w:rPr>
        <w:t xml:space="preserve">Виктория принимала участие в ряде крупнейших сделок и знаковых проектов. Среди них </w:t>
      </w:r>
      <w:r>
        <w:rPr>
          <w:rFonts w:ascii="Arial" w:hAnsi="Arial"/>
          <w:snapToGrid w:val="0"/>
          <w:kern w:val="28"/>
          <w:lang w:val="ru-RU"/>
        </w:rPr>
        <w:t>оказание консультационных услуг компании-</w:t>
      </w:r>
      <w:r w:rsidRPr="00407E10">
        <w:rPr>
          <w:rFonts w:ascii="Arial" w:hAnsi="Arial"/>
          <w:snapToGrid w:val="0"/>
          <w:kern w:val="28"/>
          <w:lang w:val="ru-RU"/>
        </w:rPr>
        <w:t xml:space="preserve">лидеру российской нефтегазовой отрасли в отношении </w:t>
      </w:r>
      <w:r w:rsidR="007211D4">
        <w:rPr>
          <w:rFonts w:ascii="Arial" w:hAnsi="Arial"/>
          <w:snapToGrid w:val="0"/>
          <w:kern w:val="28"/>
          <w:lang w:val="ru-RU"/>
        </w:rPr>
        <w:t>предоплатного</w:t>
      </w:r>
      <w:r w:rsidRPr="00407E10">
        <w:rPr>
          <w:rFonts w:ascii="Arial" w:hAnsi="Arial"/>
          <w:snapToGrid w:val="0"/>
          <w:kern w:val="28"/>
          <w:lang w:val="ru-RU"/>
        </w:rPr>
        <w:t xml:space="preserve"> финансирования по долгосрочному экспортному контракту; независимому нефтяному трейдеру</w:t>
      </w:r>
      <w:r w:rsidR="003F004F">
        <w:rPr>
          <w:rFonts w:ascii="Arial" w:hAnsi="Arial"/>
          <w:snapToGrid w:val="0"/>
          <w:kern w:val="28"/>
          <w:lang w:val="ru-RU"/>
        </w:rPr>
        <w:t>, входящему в пятерку крупнейших</w:t>
      </w:r>
      <w:r w:rsidRPr="00407E10">
        <w:rPr>
          <w:rFonts w:ascii="Arial" w:hAnsi="Arial"/>
          <w:snapToGrid w:val="0"/>
          <w:kern w:val="28"/>
          <w:lang w:val="ru-RU"/>
        </w:rPr>
        <w:t xml:space="preserve"> в мире</w:t>
      </w:r>
      <w:r w:rsidR="003F004F">
        <w:rPr>
          <w:rFonts w:ascii="Arial" w:hAnsi="Arial"/>
          <w:snapToGrid w:val="0"/>
          <w:kern w:val="28"/>
          <w:lang w:val="ru-RU"/>
        </w:rPr>
        <w:t>,</w:t>
      </w:r>
      <w:r w:rsidRPr="00407E10">
        <w:rPr>
          <w:rFonts w:ascii="Arial" w:hAnsi="Arial"/>
          <w:snapToGrid w:val="0"/>
          <w:kern w:val="28"/>
          <w:lang w:val="ru-RU"/>
        </w:rPr>
        <w:t xml:space="preserve"> в отношении финансирования флагманского терминала нефтепродуктов; ведущим финансовым учреждениям в отношении финансирования строительства и обслуживания аэропорта; одному из ведущих мировых производителей минеральных удобрений в отношении кредита на финансирование строительства нового завода; а также российской нефтехимической компании в отношении </w:t>
      </w:r>
      <w:r w:rsidR="00022AD6" w:rsidRPr="00022AD6">
        <w:rPr>
          <w:rFonts w:ascii="Arial" w:hAnsi="Arial"/>
          <w:snapToGrid w:val="0"/>
          <w:kern w:val="28"/>
          <w:lang w:val="ru-RU"/>
        </w:rPr>
        <w:t>многомиллиардного проекта финансирования, строительства и эксплуатации нового комплекса по производству олефинов</w:t>
      </w:r>
      <w:r w:rsidRPr="00407E10">
        <w:rPr>
          <w:rFonts w:ascii="Arial" w:hAnsi="Arial"/>
          <w:snapToGrid w:val="0"/>
          <w:kern w:val="28"/>
          <w:lang w:val="ru-RU"/>
        </w:rPr>
        <w:t>.</w:t>
      </w:r>
    </w:p>
    <w:p w:rsidR="00A14A92" w:rsidRPr="00022AD6" w:rsidRDefault="00A14A92" w:rsidP="0063476F">
      <w:pPr>
        <w:keepNext/>
        <w:tabs>
          <w:tab w:val="left" w:pos="22"/>
        </w:tabs>
        <w:spacing w:before="100" w:after="100" w:line="288" w:lineRule="auto"/>
        <w:jc w:val="both"/>
        <w:rPr>
          <w:rFonts w:ascii="Arial" w:hAnsi="Arial"/>
          <w:snapToGrid w:val="0"/>
          <w:kern w:val="28"/>
          <w:lang w:val="ru-RU"/>
        </w:rPr>
      </w:pPr>
    </w:p>
    <w:p w:rsidR="0063476F" w:rsidRDefault="00631EE8" w:rsidP="00E43789">
      <w:pPr>
        <w:autoSpaceDE w:val="0"/>
        <w:autoSpaceDN w:val="0"/>
        <w:adjustRightInd w:val="0"/>
        <w:snapToGrid w:val="0"/>
        <w:spacing w:after="200" w:line="288" w:lineRule="auto"/>
        <w:rPr>
          <w:rFonts w:ascii="Arial" w:hAnsi="Arial" w:cs="Arial"/>
          <w:color w:val="000000"/>
          <w:lang w:val="ru-RU"/>
        </w:rPr>
      </w:pPr>
      <w:r w:rsidRPr="00631EE8">
        <w:rPr>
          <w:rFonts w:ascii="Arial" w:hAnsi="Arial" w:cs="Arial"/>
          <w:b/>
          <w:color w:val="000000"/>
          <w:lang w:val="ru-RU"/>
        </w:rPr>
        <w:t>КОНЕЦ СООБЩЕНИЯ</w:t>
      </w:r>
    </w:p>
    <w:p w:rsidR="00631EE8" w:rsidRPr="0063476F" w:rsidRDefault="00631EE8" w:rsidP="00E43789">
      <w:pPr>
        <w:autoSpaceDE w:val="0"/>
        <w:autoSpaceDN w:val="0"/>
        <w:adjustRightInd w:val="0"/>
        <w:snapToGrid w:val="0"/>
        <w:spacing w:after="200" w:line="288" w:lineRule="auto"/>
        <w:rPr>
          <w:rFonts w:ascii="Arial" w:hAnsi="Arial" w:cs="Arial"/>
          <w:color w:val="000000"/>
          <w:lang w:val="ru-RU"/>
        </w:rPr>
      </w:pPr>
      <w:r w:rsidRPr="00631EE8">
        <w:rPr>
          <w:rFonts w:ascii="Arial" w:hAnsi="Arial" w:cs="Arial"/>
          <w:b/>
          <w:bCs/>
          <w:color w:val="000000"/>
          <w:lang w:val="ru-RU"/>
        </w:rPr>
        <w:t>Примечание для редакторов:</w:t>
      </w:r>
    </w:p>
    <w:p w:rsidR="00A14A92" w:rsidRDefault="00A14A92" w:rsidP="00E43789">
      <w:pPr>
        <w:numPr>
          <w:ilvl w:val="0"/>
          <w:numId w:val="6"/>
        </w:numPr>
        <w:autoSpaceDE w:val="0"/>
        <w:autoSpaceDN w:val="0"/>
        <w:adjustRightInd w:val="0"/>
        <w:snapToGrid w:val="0"/>
        <w:spacing w:after="200" w:line="288" w:lineRule="auto"/>
        <w:jc w:val="both"/>
        <w:rPr>
          <w:rFonts w:ascii="Arial" w:hAnsi="Arial" w:cs="Arial"/>
          <w:color w:val="000000"/>
          <w:lang w:val="ru-RU"/>
        </w:rPr>
      </w:pPr>
      <w:r w:rsidRPr="00A14A92">
        <w:rPr>
          <w:rFonts w:ascii="Arial" w:hAnsi="Arial" w:cs="Arial"/>
          <w:color w:val="000000"/>
          <w:lang w:val="ru-RU"/>
        </w:rPr>
        <w:t>Виктория Борткевича специализируется на банковских сделках, связанных с финансированием российских корпоративных и б</w:t>
      </w:r>
      <w:r w:rsidR="007211D4">
        <w:rPr>
          <w:rFonts w:ascii="Arial" w:hAnsi="Arial" w:cs="Arial"/>
          <w:color w:val="000000"/>
          <w:lang w:val="ru-RU"/>
        </w:rPr>
        <w:t xml:space="preserve">анковских </w:t>
      </w:r>
      <w:r w:rsidR="003A5828">
        <w:rPr>
          <w:rFonts w:ascii="Arial" w:hAnsi="Arial" w:cs="Arial"/>
          <w:color w:val="000000"/>
          <w:lang w:val="ru-RU"/>
        </w:rPr>
        <w:t>организаций</w:t>
      </w:r>
      <w:r w:rsidR="007211D4">
        <w:rPr>
          <w:rFonts w:ascii="Arial" w:hAnsi="Arial" w:cs="Arial"/>
          <w:color w:val="000000"/>
          <w:lang w:val="ru-RU"/>
        </w:rPr>
        <w:t>, с обеспеченными и необеспеченными</w:t>
      </w:r>
      <w:r w:rsidRPr="00A14A92">
        <w:rPr>
          <w:rFonts w:ascii="Arial" w:hAnsi="Arial" w:cs="Arial"/>
          <w:color w:val="000000"/>
          <w:lang w:val="ru-RU"/>
        </w:rPr>
        <w:t xml:space="preserve"> </w:t>
      </w:r>
      <w:r w:rsidR="007211D4">
        <w:rPr>
          <w:rFonts w:ascii="Arial" w:hAnsi="Arial" w:cs="Arial"/>
          <w:color w:val="000000"/>
          <w:lang w:val="ru-RU"/>
        </w:rPr>
        <w:t>займами</w:t>
      </w:r>
      <w:r w:rsidRPr="00A14A92">
        <w:rPr>
          <w:rFonts w:ascii="Arial" w:hAnsi="Arial" w:cs="Arial"/>
          <w:color w:val="000000"/>
          <w:lang w:val="ru-RU"/>
        </w:rPr>
        <w:t xml:space="preserve">, </w:t>
      </w:r>
      <w:r w:rsidR="003A5828">
        <w:rPr>
          <w:rFonts w:ascii="Arial" w:hAnsi="Arial" w:cs="Arial"/>
          <w:color w:val="000000"/>
          <w:lang w:val="ru-RU"/>
        </w:rPr>
        <w:t xml:space="preserve">на </w:t>
      </w:r>
      <w:r w:rsidRPr="00A14A92">
        <w:rPr>
          <w:rFonts w:ascii="Arial" w:hAnsi="Arial" w:cs="Arial"/>
          <w:color w:val="000000"/>
          <w:lang w:val="ru-RU"/>
        </w:rPr>
        <w:t xml:space="preserve">сделках, касающихся проектного финансирования, финансирования </w:t>
      </w:r>
      <w:r w:rsidR="00684C22">
        <w:rPr>
          <w:rFonts w:ascii="Arial" w:hAnsi="Arial" w:cs="Arial"/>
          <w:color w:val="000000"/>
          <w:lang w:val="ru-RU"/>
        </w:rPr>
        <w:t>операций с</w:t>
      </w:r>
      <w:r w:rsidR="00CD1C8D">
        <w:rPr>
          <w:rFonts w:ascii="Arial" w:hAnsi="Arial" w:cs="Arial"/>
          <w:color w:val="000000"/>
          <w:lang w:val="ru-RU"/>
        </w:rPr>
        <w:t xml:space="preserve"> </w:t>
      </w:r>
      <w:r w:rsidR="00684C22">
        <w:rPr>
          <w:rFonts w:ascii="Arial" w:hAnsi="Arial" w:cs="Arial"/>
          <w:color w:val="000000"/>
          <w:lang w:val="ru-RU"/>
        </w:rPr>
        <w:t>недвижимостью</w:t>
      </w:r>
      <w:r w:rsidRPr="00A14A92">
        <w:rPr>
          <w:rFonts w:ascii="Arial" w:hAnsi="Arial" w:cs="Arial"/>
          <w:color w:val="000000"/>
          <w:lang w:val="ru-RU"/>
        </w:rPr>
        <w:t xml:space="preserve"> и  </w:t>
      </w:r>
      <w:r w:rsidR="00684C22">
        <w:rPr>
          <w:rFonts w:ascii="Arial" w:hAnsi="Arial" w:cs="Arial"/>
          <w:color w:val="000000"/>
          <w:lang w:val="ru-RU"/>
        </w:rPr>
        <w:t xml:space="preserve">приобретения </w:t>
      </w:r>
      <w:r w:rsidRPr="00A14A92">
        <w:rPr>
          <w:rFonts w:ascii="Arial" w:hAnsi="Arial" w:cs="Arial"/>
          <w:color w:val="000000"/>
          <w:lang w:val="ru-RU"/>
        </w:rPr>
        <w:t xml:space="preserve">воздушных судов. Она также работает над проектами ГЧП и участвует в нормативно-правовой работе, затрагивающей банковскую и страховую деятельность в Российской </w:t>
      </w:r>
      <w:r w:rsidRPr="00A14A92">
        <w:rPr>
          <w:rFonts w:ascii="Arial" w:hAnsi="Arial" w:cs="Arial"/>
          <w:color w:val="000000"/>
          <w:lang w:val="ru-RU"/>
        </w:rPr>
        <w:lastRenderedPageBreak/>
        <w:t>Федерации. Виктория работает в  московском офисе Клиффорд Чанс в течение 20 лет и является партнером с 2007 года.</w:t>
      </w:r>
    </w:p>
    <w:p w:rsidR="001E1DE3" w:rsidRDefault="001E1DE3" w:rsidP="00E43789">
      <w:pPr>
        <w:numPr>
          <w:ilvl w:val="0"/>
          <w:numId w:val="6"/>
        </w:numPr>
        <w:autoSpaceDE w:val="0"/>
        <w:autoSpaceDN w:val="0"/>
        <w:adjustRightInd w:val="0"/>
        <w:snapToGrid w:val="0"/>
        <w:spacing w:after="200" w:line="288" w:lineRule="auto"/>
        <w:jc w:val="both"/>
        <w:rPr>
          <w:rFonts w:ascii="Arial" w:hAnsi="Arial" w:cs="Arial"/>
          <w:color w:val="000000"/>
          <w:lang w:val="ru-RU"/>
        </w:rPr>
      </w:pPr>
      <w:r w:rsidRPr="001E1DE3">
        <w:rPr>
          <w:rFonts w:ascii="Arial" w:hAnsi="Arial" w:cs="Arial"/>
          <w:color w:val="000000"/>
          <w:lang w:val="ru-RU"/>
        </w:rPr>
        <w:t>Клиффорд Чанс работает в России с 1991 года. Имея в своем составе более 70 юристов, московский офис оказывает полный спектр юридических услуг в рамках международной сети фирмы и предоставляет консультации в следующих областях: корпоративное право; слияния и поглощения; совместные предприятия; антимонопольное законодательство; энергетика и инфраструктура; недвижимость; банки и финансы; рынки акционерного капитала; рынки заемного капитала и структурированные продукты; налоговое право; судебные разбирательства, разрешение споров и арбитраж. Юристы фирмы консультируют клиентов в отношении российского, английского, немецкого и американского права.</w:t>
      </w:r>
    </w:p>
    <w:p w:rsidR="00693D44" w:rsidRDefault="00693D44" w:rsidP="00E43789">
      <w:pPr>
        <w:numPr>
          <w:ilvl w:val="0"/>
          <w:numId w:val="6"/>
        </w:numPr>
        <w:autoSpaceDE w:val="0"/>
        <w:autoSpaceDN w:val="0"/>
        <w:adjustRightInd w:val="0"/>
        <w:snapToGrid w:val="0"/>
        <w:spacing w:after="200" w:line="288" w:lineRule="auto"/>
        <w:jc w:val="both"/>
        <w:rPr>
          <w:rFonts w:ascii="Arial" w:hAnsi="Arial" w:cs="Arial"/>
          <w:color w:val="000000"/>
          <w:lang w:val="ru-RU"/>
        </w:rPr>
      </w:pPr>
      <w:r w:rsidRPr="00693D44">
        <w:rPr>
          <w:rFonts w:ascii="Arial" w:hAnsi="Arial" w:cs="Arial"/>
          <w:color w:val="000000"/>
          <w:lang w:val="ru-RU"/>
        </w:rPr>
        <w:t xml:space="preserve">Клиффорд Чанс </w:t>
      </w:r>
      <w:r>
        <w:rPr>
          <w:rFonts w:ascii="Arial" w:hAnsi="Arial" w:cs="Arial"/>
          <w:color w:val="000000"/>
          <w:lang w:val="ru-RU"/>
        </w:rPr>
        <w:t>является одной из ведущи</w:t>
      </w:r>
      <w:r w:rsidR="00424AB9">
        <w:rPr>
          <w:rFonts w:ascii="Arial" w:hAnsi="Arial" w:cs="Arial"/>
          <w:color w:val="000000"/>
          <w:lang w:val="ru-RU"/>
        </w:rPr>
        <w:t>х в мире юридических фирм</w:t>
      </w:r>
      <w:r w:rsidRPr="00693D44">
        <w:rPr>
          <w:rFonts w:ascii="Arial" w:hAnsi="Arial" w:cs="Arial"/>
          <w:color w:val="000000"/>
          <w:lang w:val="ru-RU"/>
        </w:rPr>
        <w:t xml:space="preserve"> </w:t>
      </w:r>
      <w:r w:rsidR="00424AB9">
        <w:rPr>
          <w:rFonts w:ascii="Arial" w:hAnsi="Arial" w:cs="Arial"/>
          <w:color w:val="000000"/>
          <w:lang w:val="ru-RU"/>
        </w:rPr>
        <w:t>и предлагает</w:t>
      </w:r>
      <w:r w:rsidRPr="00693D44">
        <w:rPr>
          <w:rFonts w:ascii="Arial" w:hAnsi="Arial" w:cs="Arial"/>
          <w:color w:val="000000"/>
          <w:lang w:val="ru-RU"/>
        </w:rPr>
        <w:t xml:space="preserve"> клиентам </w:t>
      </w:r>
      <w:r w:rsidR="00AA685A">
        <w:rPr>
          <w:rFonts w:ascii="Arial" w:hAnsi="Arial" w:cs="Arial"/>
          <w:color w:val="000000"/>
          <w:lang w:val="ru-RU"/>
        </w:rPr>
        <w:t>широкий спектр</w:t>
      </w:r>
      <w:r w:rsidRPr="00693D44">
        <w:rPr>
          <w:rFonts w:ascii="Arial" w:hAnsi="Arial" w:cs="Arial"/>
          <w:color w:val="000000"/>
          <w:lang w:val="ru-RU"/>
        </w:rPr>
        <w:t xml:space="preserve"> ресурсов</w:t>
      </w:r>
      <w:r w:rsidR="00846CD6">
        <w:rPr>
          <w:rFonts w:ascii="Arial" w:hAnsi="Arial" w:cs="Arial"/>
          <w:color w:val="000000"/>
          <w:lang w:val="ru-RU"/>
        </w:rPr>
        <w:t xml:space="preserve"> на пяти континентах</w:t>
      </w:r>
      <w:r w:rsidRPr="00693D44">
        <w:rPr>
          <w:rFonts w:ascii="Arial" w:hAnsi="Arial" w:cs="Arial"/>
          <w:color w:val="000000"/>
          <w:lang w:val="ru-RU"/>
        </w:rPr>
        <w:t xml:space="preserve">. Будучи единой, полностью интегрированной глобальной компанией, мы </w:t>
      </w:r>
      <w:r w:rsidR="00C1072F">
        <w:rPr>
          <w:rFonts w:ascii="Arial" w:hAnsi="Arial" w:cs="Arial"/>
          <w:color w:val="000000"/>
          <w:lang w:val="ru-RU"/>
        </w:rPr>
        <w:t>отличаемся</w:t>
      </w:r>
      <w:r w:rsidR="00005C8B">
        <w:rPr>
          <w:rFonts w:ascii="Arial" w:hAnsi="Arial" w:cs="Arial"/>
          <w:color w:val="000000"/>
          <w:lang w:val="ru-RU"/>
        </w:rPr>
        <w:t xml:space="preserve"> способностью</w:t>
      </w:r>
      <w:r w:rsidR="00070382">
        <w:rPr>
          <w:rFonts w:ascii="Arial" w:hAnsi="Arial" w:cs="Arial"/>
          <w:color w:val="000000"/>
          <w:lang w:val="ru-RU"/>
        </w:rPr>
        <w:t xml:space="preserve"> к эффективной </w:t>
      </w:r>
      <w:r w:rsidR="00C1072F">
        <w:rPr>
          <w:rFonts w:ascii="Arial" w:hAnsi="Arial" w:cs="Arial"/>
          <w:color w:val="000000"/>
          <w:lang w:val="ru-RU"/>
        </w:rPr>
        <w:t xml:space="preserve"> </w:t>
      </w:r>
      <w:r w:rsidRPr="00693D44">
        <w:rPr>
          <w:rFonts w:ascii="Arial" w:hAnsi="Arial" w:cs="Arial"/>
          <w:color w:val="000000"/>
          <w:lang w:val="ru-RU"/>
        </w:rPr>
        <w:t xml:space="preserve">командной работе. Мы всегда стремимся превзойти ожидания клиентов, среди которых есть компании и организации, представляющие все отрасли промышленности и бизнеса, а также органы власти, торговые и неправительственные организации. Мы оказываем им юридические консультационные услуги </w:t>
      </w:r>
      <w:r w:rsidR="00846CD6">
        <w:rPr>
          <w:rFonts w:ascii="Arial" w:hAnsi="Arial" w:cs="Arial"/>
          <w:color w:val="000000"/>
          <w:lang w:val="ru-RU"/>
        </w:rPr>
        <w:t>максимально высокого</w:t>
      </w:r>
      <w:r w:rsidRPr="00693D44">
        <w:rPr>
          <w:rFonts w:ascii="Arial" w:hAnsi="Arial" w:cs="Arial"/>
          <w:color w:val="000000"/>
          <w:lang w:val="ru-RU"/>
        </w:rPr>
        <w:t xml:space="preserve"> качества, сочетая в нашей работе </w:t>
      </w:r>
      <w:r w:rsidR="0094078E">
        <w:rPr>
          <w:rFonts w:ascii="Arial" w:hAnsi="Arial" w:cs="Arial"/>
          <w:color w:val="000000"/>
          <w:lang w:val="ru-RU"/>
        </w:rPr>
        <w:t>мировые стандарты со специализированным опытом работы на локальных рынках</w:t>
      </w:r>
      <w:r w:rsidRPr="00693D44">
        <w:rPr>
          <w:rFonts w:ascii="Arial" w:hAnsi="Arial" w:cs="Arial"/>
          <w:color w:val="000000"/>
          <w:lang w:val="ru-RU"/>
        </w:rPr>
        <w:t>.</w:t>
      </w:r>
    </w:p>
    <w:p w:rsidR="00E43789" w:rsidRPr="00912C53" w:rsidRDefault="00E43789" w:rsidP="00E43789">
      <w:pPr>
        <w:numPr>
          <w:ilvl w:val="0"/>
          <w:numId w:val="6"/>
        </w:numPr>
        <w:autoSpaceDE w:val="0"/>
        <w:autoSpaceDN w:val="0"/>
        <w:adjustRightInd w:val="0"/>
        <w:snapToGrid w:val="0"/>
        <w:spacing w:after="200" w:line="288" w:lineRule="auto"/>
        <w:jc w:val="both"/>
        <w:rPr>
          <w:rFonts w:ascii="Arial" w:hAnsi="Arial" w:cs="Arial"/>
          <w:color w:val="000000"/>
          <w:lang w:val="ru-RU"/>
        </w:rPr>
      </w:pPr>
      <w:r>
        <w:rPr>
          <w:rFonts w:ascii="Arial" w:hAnsi="Arial" w:cs="Arial"/>
          <w:color w:val="000000"/>
          <w:lang w:val="ru-RU"/>
        </w:rPr>
        <w:t>В рейтинге</w:t>
      </w:r>
      <w:r w:rsidRPr="00912C53">
        <w:rPr>
          <w:rFonts w:ascii="Arial" w:hAnsi="Arial" w:cs="Arial"/>
          <w:color w:val="000000"/>
          <w:lang w:val="ru-RU"/>
        </w:rPr>
        <w:t xml:space="preserve"> </w:t>
      </w:r>
      <w:r w:rsidRPr="00051293">
        <w:rPr>
          <w:rFonts w:ascii="Arial" w:hAnsi="Arial" w:cs="Arial"/>
          <w:color w:val="000000"/>
        </w:rPr>
        <w:t>Chambers</w:t>
      </w:r>
      <w:r w:rsidRPr="00912C53">
        <w:rPr>
          <w:rFonts w:ascii="Arial" w:hAnsi="Arial" w:cs="Arial"/>
          <w:color w:val="000000"/>
          <w:lang w:val="ru-RU"/>
        </w:rPr>
        <w:t xml:space="preserve"> </w:t>
      </w:r>
      <w:r w:rsidRPr="00051293">
        <w:rPr>
          <w:rFonts w:ascii="Arial" w:hAnsi="Arial" w:cs="Arial"/>
          <w:color w:val="000000"/>
        </w:rPr>
        <w:t>Global</w:t>
      </w:r>
      <w:r w:rsidRPr="00912C53">
        <w:rPr>
          <w:rFonts w:ascii="Arial" w:hAnsi="Arial" w:cs="Arial"/>
          <w:color w:val="000000"/>
          <w:lang w:val="ru-RU"/>
        </w:rPr>
        <w:t xml:space="preserve"> </w:t>
      </w:r>
      <w:r>
        <w:rPr>
          <w:rFonts w:ascii="Arial" w:hAnsi="Arial" w:cs="Arial"/>
          <w:color w:val="000000"/>
          <w:lang w:val="ru-RU"/>
        </w:rPr>
        <w:t>за</w:t>
      </w:r>
      <w:r w:rsidR="0094078E">
        <w:rPr>
          <w:rFonts w:ascii="Arial" w:hAnsi="Arial" w:cs="Arial"/>
          <w:color w:val="000000"/>
          <w:lang w:val="ru-RU"/>
        </w:rPr>
        <w:t xml:space="preserve"> 2014</w:t>
      </w:r>
      <w:r w:rsidRPr="00912C53">
        <w:rPr>
          <w:rFonts w:ascii="Arial" w:hAnsi="Arial" w:cs="Arial"/>
          <w:color w:val="000000"/>
          <w:lang w:val="ru-RU"/>
        </w:rPr>
        <w:t xml:space="preserve"> </w:t>
      </w:r>
      <w:r>
        <w:rPr>
          <w:rFonts w:ascii="Arial" w:hAnsi="Arial" w:cs="Arial"/>
          <w:color w:val="000000"/>
          <w:lang w:val="ru-RU"/>
        </w:rPr>
        <w:t>г</w:t>
      </w:r>
      <w:r w:rsidRPr="00912C53">
        <w:rPr>
          <w:rFonts w:ascii="Arial" w:hAnsi="Arial" w:cs="Arial"/>
          <w:color w:val="000000"/>
          <w:lang w:val="ru-RU"/>
        </w:rPr>
        <w:t xml:space="preserve">. </w:t>
      </w:r>
      <w:r>
        <w:rPr>
          <w:rFonts w:ascii="Arial" w:hAnsi="Arial" w:cs="Arial"/>
          <w:color w:val="000000"/>
          <w:lang w:val="ru-RU"/>
        </w:rPr>
        <w:t>практики</w:t>
      </w:r>
      <w:r w:rsidRPr="00912C53">
        <w:rPr>
          <w:rFonts w:ascii="Arial" w:hAnsi="Arial" w:cs="Arial"/>
          <w:color w:val="000000"/>
          <w:lang w:val="ru-RU"/>
        </w:rPr>
        <w:t xml:space="preserve"> </w:t>
      </w:r>
      <w:r>
        <w:rPr>
          <w:rFonts w:ascii="Arial" w:hAnsi="Arial" w:cs="Arial"/>
          <w:color w:val="000000"/>
          <w:lang w:val="ru-RU"/>
        </w:rPr>
        <w:t>Клиффорд</w:t>
      </w:r>
      <w:r w:rsidRPr="00912C53">
        <w:rPr>
          <w:rFonts w:ascii="Arial" w:hAnsi="Arial" w:cs="Arial"/>
          <w:color w:val="000000"/>
          <w:lang w:val="ru-RU"/>
        </w:rPr>
        <w:t xml:space="preserve"> </w:t>
      </w:r>
      <w:r>
        <w:rPr>
          <w:rFonts w:ascii="Arial" w:hAnsi="Arial" w:cs="Arial"/>
          <w:color w:val="000000"/>
          <w:lang w:val="ru-RU"/>
        </w:rPr>
        <w:t>Чанс в различных странах получили наибольшее количество лидирующих позиций в сравнении с другими юридическими фирмами</w:t>
      </w:r>
      <w:r w:rsidRPr="00912C53">
        <w:rPr>
          <w:rFonts w:ascii="Arial" w:hAnsi="Arial" w:cs="Arial"/>
          <w:color w:val="000000"/>
          <w:lang w:val="ru-RU"/>
        </w:rPr>
        <w:t xml:space="preserve">. </w:t>
      </w:r>
      <w:r>
        <w:rPr>
          <w:rFonts w:ascii="Arial" w:hAnsi="Arial" w:cs="Arial"/>
          <w:color w:val="000000"/>
          <w:lang w:val="ru-RU"/>
        </w:rPr>
        <w:t>При проведении этого независимого анализа рассматриваются юридический опыт, профессиональное поведение, уровень предоставляемых услуг и понимание бизнеса своих клиентов. Эти рейтинги подтверждают признание лидирующей позиции Клиффорд Чанс по качеству оказываемых услуг на всех международных рынках</w:t>
      </w:r>
      <w:r w:rsidRPr="00912C53">
        <w:rPr>
          <w:rFonts w:ascii="Arial" w:hAnsi="Arial" w:cs="Arial"/>
          <w:color w:val="000000"/>
          <w:lang w:val="ru-RU"/>
        </w:rPr>
        <w:t>.</w:t>
      </w:r>
    </w:p>
    <w:p w:rsidR="00E43789" w:rsidRPr="00182BF9" w:rsidRDefault="00E43789" w:rsidP="00E43789">
      <w:pPr>
        <w:spacing w:line="288" w:lineRule="auto"/>
        <w:jc w:val="both"/>
        <w:rPr>
          <w:rFonts w:ascii="Arial" w:hAnsi="Arial"/>
          <w:b/>
          <w:lang w:val="ru-RU"/>
        </w:rPr>
      </w:pPr>
      <w:r>
        <w:rPr>
          <w:rFonts w:ascii="Arial" w:hAnsi="Arial"/>
          <w:b/>
          <w:lang w:val="ru-RU"/>
        </w:rPr>
        <w:t>Для</w:t>
      </w:r>
      <w:r w:rsidRPr="00182BF9">
        <w:rPr>
          <w:rFonts w:ascii="Arial" w:hAnsi="Arial"/>
          <w:b/>
          <w:lang w:val="ru-RU"/>
        </w:rPr>
        <w:t xml:space="preserve"> </w:t>
      </w:r>
      <w:r>
        <w:rPr>
          <w:rFonts w:ascii="Arial" w:hAnsi="Arial"/>
          <w:b/>
          <w:lang w:val="ru-RU"/>
        </w:rPr>
        <w:t>дополнительной</w:t>
      </w:r>
      <w:r w:rsidRPr="00182BF9">
        <w:rPr>
          <w:rFonts w:ascii="Arial" w:hAnsi="Arial"/>
          <w:b/>
          <w:lang w:val="ru-RU"/>
        </w:rPr>
        <w:t xml:space="preserve"> </w:t>
      </w:r>
      <w:r>
        <w:rPr>
          <w:rFonts w:ascii="Arial" w:hAnsi="Arial"/>
          <w:b/>
          <w:lang w:val="ru-RU"/>
        </w:rPr>
        <w:t>информации</w:t>
      </w:r>
      <w:r w:rsidRPr="00182BF9">
        <w:rPr>
          <w:rFonts w:ascii="Arial" w:hAnsi="Arial"/>
          <w:b/>
          <w:lang w:val="ru-RU"/>
        </w:rPr>
        <w:t xml:space="preserve"> </w:t>
      </w:r>
      <w:r>
        <w:rPr>
          <w:rFonts w:ascii="Arial" w:hAnsi="Arial"/>
          <w:b/>
          <w:lang w:val="ru-RU"/>
        </w:rPr>
        <w:t>о</w:t>
      </w:r>
      <w:r w:rsidRPr="00182BF9">
        <w:rPr>
          <w:rFonts w:ascii="Arial" w:hAnsi="Arial"/>
          <w:b/>
          <w:lang w:val="ru-RU"/>
        </w:rPr>
        <w:t xml:space="preserve"> </w:t>
      </w:r>
      <w:r>
        <w:rPr>
          <w:rFonts w:ascii="Arial" w:hAnsi="Arial"/>
          <w:b/>
          <w:lang w:val="ru-RU"/>
        </w:rPr>
        <w:t>фирме</w:t>
      </w:r>
      <w:r w:rsidRPr="00182BF9">
        <w:rPr>
          <w:rFonts w:ascii="Arial" w:hAnsi="Arial"/>
          <w:b/>
          <w:lang w:val="ru-RU"/>
        </w:rPr>
        <w:t xml:space="preserve"> </w:t>
      </w:r>
      <w:r>
        <w:rPr>
          <w:rFonts w:ascii="Arial" w:hAnsi="Arial"/>
          <w:b/>
          <w:lang w:val="ru-RU"/>
        </w:rPr>
        <w:t>Клиффорд Чанс посетите вебсайт</w:t>
      </w:r>
      <w:r w:rsidRPr="00182BF9">
        <w:rPr>
          <w:rFonts w:ascii="Arial" w:hAnsi="Arial"/>
          <w:b/>
          <w:lang w:val="ru-RU"/>
        </w:rPr>
        <w:t xml:space="preserve"> </w:t>
      </w:r>
      <w:r w:rsidRPr="00A42DA7">
        <w:rPr>
          <w:rFonts w:ascii="Arial" w:hAnsi="Arial"/>
          <w:b/>
        </w:rPr>
        <w:t>www</w:t>
      </w:r>
      <w:r w:rsidRPr="00182BF9">
        <w:rPr>
          <w:rFonts w:ascii="Arial" w:hAnsi="Arial"/>
          <w:b/>
          <w:lang w:val="ru-RU"/>
        </w:rPr>
        <w:t>.</w:t>
      </w:r>
      <w:r w:rsidRPr="00A42DA7">
        <w:rPr>
          <w:rFonts w:ascii="Arial" w:hAnsi="Arial"/>
          <w:b/>
        </w:rPr>
        <w:t>cliffordchance</w:t>
      </w:r>
      <w:r w:rsidRPr="00182BF9">
        <w:rPr>
          <w:rFonts w:ascii="Arial" w:hAnsi="Arial"/>
          <w:b/>
          <w:lang w:val="ru-RU"/>
        </w:rPr>
        <w:t>.</w:t>
      </w:r>
      <w:r w:rsidRPr="00A42DA7">
        <w:rPr>
          <w:rFonts w:ascii="Arial" w:hAnsi="Arial"/>
          <w:b/>
        </w:rPr>
        <w:t>com</w:t>
      </w:r>
    </w:p>
    <w:p w:rsidR="00E43789" w:rsidRPr="00182BF9" w:rsidRDefault="00E43789" w:rsidP="00E43789">
      <w:pPr>
        <w:spacing w:line="288" w:lineRule="auto"/>
        <w:jc w:val="both"/>
        <w:rPr>
          <w:rFonts w:ascii="Arial" w:hAnsi="Arial"/>
          <w:b/>
          <w:lang w:val="ru-RU"/>
        </w:rPr>
      </w:pPr>
      <w:r>
        <w:rPr>
          <w:rFonts w:ascii="Arial" w:hAnsi="Arial"/>
          <w:b/>
          <w:lang w:val="ru-RU"/>
        </w:rPr>
        <w:t>Контактное лицо для получения дополнительной</w:t>
      </w:r>
      <w:r w:rsidR="005D4EDE">
        <w:rPr>
          <w:rFonts w:ascii="Arial" w:hAnsi="Arial"/>
          <w:b/>
          <w:lang w:val="ru-RU"/>
        </w:rPr>
        <w:t xml:space="preserve"> информации о данном сообщении:</w:t>
      </w:r>
      <w:r>
        <w:rPr>
          <w:rFonts w:ascii="Arial" w:hAnsi="Arial"/>
          <w:b/>
          <w:lang w:val="ru-RU"/>
        </w:rPr>
        <w:t xml:space="preserve"> Юлия Малышенко, тел.</w:t>
      </w:r>
      <w:r w:rsidRPr="00182BF9">
        <w:rPr>
          <w:rFonts w:ascii="Arial" w:hAnsi="Arial"/>
          <w:b/>
          <w:lang w:val="ru-RU"/>
        </w:rPr>
        <w:t xml:space="preserve"> +7 499 270 3011</w:t>
      </w:r>
      <w:r>
        <w:rPr>
          <w:rFonts w:ascii="Arial" w:hAnsi="Arial"/>
          <w:b/>
          <w:lang w:val="ru-RU"/>
        </w:rPr>
        <w:t>.</w:t>
      </w:r>
    </w:p>
    <w:p w:rsidR="00FB63D5" w:rsidRPr="005D4EDE" w:rsidRDefault="00FB63D5">
      <w:pPr>
        <w:autoSpaceDE w:val="0"/>
        <w:autoSpaceDN w:val="0"/>
        <w:adjustRightInd w:val="0"/>
        <w:rPr>
          <w:rFonts w:ascii="Arial" w:hAnsi="Arial" w:cs="Arial"/>
          <w:lang w:val="ru-RU"/>
        </w:rPr>
      </w:pPr>
    </w:p>
    <w:sectPr w:rsidR="00FB63D5" w:rsidRPr="005D4EDE" w:rsidSect="006933BE">
      <w:headerReference w:type="even" r:id="rId16"/>
      <w:headerReference w:type="default" r:id="rId17"/>
      <w:footerReference w:type="even" r:id="rId18"/>
      <w:footerReference w:type="default" r:id="rId19"/>
      <w:headerReference w:type="first" r:id="rId20"/>
      <w:footerReference w:type="first" r:id="rId21"/>
      <w:type w:val="oddPage"/>
      <w:pgSz w:w="11909" w:h="16834" w:code="9"/>
      <w:pgMar w:top="1140" w:right="1701" w:bottom="1702" w:left="1701" w:header="1134" w:footer="289" w:gutter="0"/>
      <w:cols w:space="720"/>
    </w:sectPr>
  </w:body>
</w:document>
</file>

<file path=word/customizations.xml><?xml version="1.0" encoding="utf-8"?>
<wne:tcg xmlns:r="http://schemas.openxmlformats.org/officeDocument/2006/relationships" xmlns:wne="http://schemas.microsoft.com/office/word/2006/wordml">
  <wne:keymaps>
    <wne:keymap wne:kcmPrimary="0451">
      <wne:macro wne:macroName="CCUTILITIES.THISDOCUMENT.REMOVESPACE1"/>
    </wne:keymap>
    <wne:keymap wne:kcmPrimary="0631">
      <wne:acd wne:acdName="acd0"/>
    </wne:keymap>
    <wne:keymap wne:kcmPrimary="0632">
      <wne:acd wne:acdName="acd1"/>
    </wne:keymap>
    <wne:keymap wne:kcmPrimary="0633">
      <wne:acd wne:acdName="acd2"/>
    </wne:keymap>
  </wne:keymaps>
  <wne:toolbars>
    <wne:acdManifest>
      <wne:acdEntry wne:acdName="acd0"/>
      <wne:acdEntry wne:acdName="acd1"/>
      <wne:acdEntry wne:acdName="acd2"/>
    </wne:acdManifest>
  </wne:toolbars>
  <wne:acds>
    <wne:acd wne:argValue="AgBMAGkAcwB0ACAAUgBvAG0AYQBuACAAMQA=" wne:acdName="acd0" wne:fciIndexBasedOn="0065"/>
    <wne:acd wne:argValue="AgBMAGkAcwB0ACAAUgBvAG0AYQBuACAAMgA=" wne:acdName="acd1" wne:fciIndexBasedOn="0065"/>
    <wne:acd wne:argValue="AgBMAGkAcwB0ACAAUgBvAG0AYQBuACAAMwA=" wne:acdName="acd2" wne:fciIndexBasedOn="0065"/>
  </wne:acd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33A6" w:rsidRDefault="003733A6">
      <w:r>
        <w:separator/>
      </w:r>
    </w:p>
  </w:endnote>
  <w:endnote w:type="continuationSeparator" w:id="0">
    <w:p w:rsidR="003733A6" w:rsidRDefault="003733A6">
      <w:r>
        <w:continuationSeparator/>
      </w:r>
    </w:p>
  </w:endnote>
</w:endnotes>
</file>

<file path=word/fontTable.xml><?xml version="1.0" encoding="utf-8"?>
<w:fonts xmlns:r="http://schemas.openxmlformats.org/officeDocument/2006/relationships" xmlns:w="http://schemas.openxmlformats.org/wordprocessingml/2006/main">
  <w:font w:name="CG Times">
    <w:altName w:val="Times New Roman"/>
    <w:charset w:val="00"/>
    <w:family w:val="roman"/>
    <w:pitch w:val="variable"/>
    <w:sig w:usb0="00000007" w:usb1="00000000" w:usb2="00000000" w:usb3="00000000" w:csb0="00000093"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3A6" w:rsidRDefault="003733A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ayout w:type="fixed"/>
      <w:tblLook w:val="0000"/>
    </w:tblPr>
    <w:tblGrid>
      <w:gridCol w:w="2900"/>
      <w:gridCol w:w="2900"/>
      <w:gridCol w:w="2900"/>
    </w:tblGrid>
    <w:tr w:rsidR="003733A6">
      <w:trPr>
        <w:cantSplit/>
        <w:jc w:val="center"/>
      </w:trPr>
      <w:tc>
        <w:tcPr>
          <w:tcW w:w="2900" w:type="dxa"/>
          <w:vAlign w:val="bottom"/>
        </w:tcPr>
        <w:p w:rsidR="003733A6" w:rsidRDefault="003733A6">
          <w:pPr>
            <w:pStyle w:val="Footer"/>
          </w:pPr>
          <w:r>
            <w:rPr>
              <w:noProof/>
              <w:lang w:val="ru-RU" w:eastAsia="ru-RU"/>
            </w:rPr>
            <w:drawing>
              <wp:inline distT="0" distB="0" distL="0" distR="0">
                <wp:extent cx="1600200" cy="352425"/>
                <wp:effectExtent l="19050" t="0" r="0" b="0"/>
                <wp:docPr id="2" name="Picture 2" descr="CC small black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C small black 65"/>
                        <pic:cNvPicPr>
                          <a:picLocks noChangeAspect="1" noChangeArrowheads="1"/>
                        </pic:cNvPicPr>
                      </pic:nvPicPr>
                      <pic:blipFill>
                        <a:blip r:embed="rId1"/>
                        <a:srcRect/>
                        <a:stretch>
                          <a:fillRect/>
                        </a:stretch>
                      </pic:blipFill>
                      <pic:spPr bwMode="auto">
                        <a:xfrm>
                          <a:off x="0" y="0"/>
                          <a:ext cx="1600200" cy="352425"/>
                        </a:xfrm>
                        <a:prstGeom prst="rect">
                          <a:avLst/>
                        </a:prstGeom>
                        <a:noFill/>
                        <a:ln w="9525">
                          <a:noFill/>
                          <a:miter lim="800000"/>
                          <a:headEnd/>
                          <a:tailEnd/>
                        </a:ln>
                      </pic:spPr>
                    </pic:pic>
                  </a:graphicData>
                </a:graphic>
              </wp:inline>
            </w:drawing>
          </w:r>
        </w:p>
      </w:tc>
      <w:tc>
        <w:tcPr>
          <w:tcW w:w="2900" w:type="dxa"/>
          <w:vAlign w:val="bottom"/>
        </w:tcPr>
        <w:p w:rsidR="003733A6" w:rsidRDefault="003733A6">
          <w:pPr>
            <w:pStyle w:val="Footer"/>
            <w:jc w:val="center"/>
            <w:rPr>
              <w:sz w:val="22"/>
            </w:rPr>
          </w:pPr>
          <w:r>
            <w:rPr>
              <w:sz w:val="22"/>
            </w:rPr>
            <w:fldChar w:fldCharType="begin"/>
          </w:r>
          <w:r>
            <w:rPr>
              <w:sz w:val="22"/>
            </w:rPr>
            <w:instrText xml:space="preserve">IF </w:instrText>
          </w:r>
          <w:r>
            <w:rPr>
              <w:sz w:val="22"/>
            </w:rPr>
            <w:fldChar w:fldCharType="begin"/>
          </w:r>
          <w:r>
            <w:rPr>
              <w:sz w:val="22"/>
            </w:rPr>
            <w:instrText xml:space="preserve"> PAGE </w:instrText>
          </w:r>
          <w:r>
            <w:rPr>
              <w:sz w:val="22"/>
            </w:rPr>
            <w:fldChar w:fldCharType="separate"/>
          </w:r>
          <w:r w:rsidR="009A3F57">
            <w:rPr>
              <w:noProof/>
              <w:sz w:val="22"/>
            </w:rPr>
            <w:instrText>2</w:instrText>
          </w:r>
          <w:r>
            <w:rPr>
              <w:sz w:val="22"/>
            </w:rPr>
            <w:fldChar w:fldCharType="end"/>
          </w:r>
          <w:r>
            <w:rPr>
              <w:sz w:val="22"/>
            </w:rPr>
            <w:instrText xml:space="preserve"> &gt; 1 "- </w:instrText>
          </w:r>
          <w:r>
            <w:rPr>
              <w:sz w:val="22"/>
            </w:rPr>
            <w:fldChar w:fldCharType="begin"/>
          </w:r>
          <w:r>
            <w:rPr>
              <w:sz w:val="22"/>
            </w:rPr>
            <w:instrText xml:space="preserve"> PAGE </w:instrText>
          </w:r>
          <w:r>
            <w:rPr>
              <w:sz w:val="22"/>
            </w:rPr>
            <w:fldChar w:fldCharType="separate"/>
          </w:r>
          <w:r w:rsidR="009A3F57">
            <w:rPr>
              <w:noProof/>
              <w:sz w:val="22"/>
            </w:rPr>
            <w:instrText>2</w:instrText>
          </w:r>
          <w:r>
            <w:rPr>
              <w:sz w:val="22"/>
            </w:rPr>
            <w:fldChar w:fldCharType="end"/>
          </w:r>
          <w:r>
            <w:rPr>
              <w:sz w:val="22"/>
            </w:rPr>
            <w:instrText xml:space="preserve"> -"</w:instrText>
          </w:r>
          <w:r w:rsidR="009A3F57">
            <w:rPr>
              <w:sz w:val="22"/>
            </w:rPr>
            <w:fldChar w:fldCharType="separate"/>
          </w:r>
          <w:r w:rsidR="009A3F57">
            <w:rPr>
              <w:noProof/>
              <w:sz w:val="22"/>
            </w:rPr>
            <w:t>- 2 -</w:t>
          </w:r>
          <w:r>
            <w:rPr>
              <w:sz w:val="22"/>
            </w:rPr>
            <w:fldChar w:fldCharType="end"/>
          </w:r>
        </w:p>
      </w:tc>
      <w:tc>
        <w:tcPr>
          <w:tcW w:w="2900" w:type="dxa"/>
          <w:vAlign w:val="bottom"/>
        </w:tcPr>
        <w:p w:rsidR="003733A6" w:rsidRDefault="003733A6">
          <w:pPr>
            <w:pStyle w:val="Footer"/>
            <w:jc w:val="right"/>
          </w:pPr>
        </w:p>
      </w:tc>
    </w:tr>
  </w:tbl>
  <w:p w:rsidR="003733A6" w:rsidRDefault="003733A6">
    <w:pPr>
      <w:pStyle w:val="Footer"/>
    </w:pPr>
  </w:p>
  <w:p w:rsidR="003733A6" w:rsidRDefault="003733A6"/>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ayout w:type="fixed"/>
      <w:tblLook w:val="0000"/>
    </w:tblPr>
    <w:tblGrid>
      <w:gridCol w:w="2900"/>
      <w:gridCol w:w="2900"/>
      <w:gridCol w:w="2900"/>
    </w:tblGrid>
    <w:tr w:rsidR="003733A6">
      <w:trPr>
        <w:cantSplit/>
        <w:jc w:val="center"/>
      </w:trPr>
      <w:tc>
        <w:tcPr>
          <w:tcW w:w="2900" w:type="dxa"/>
          <w:vAlign w:val="bottom"/>
        </w:tcPr>
        <w:p w:rsidR="003733A6" w:rsidRDefault="003733A6">
          <w:pPr>
            <w:pStyle w:val="Footer"/>
          </w:pPr>
        </w:p>
      </w:tc>
      <w:tc>
        <w:tcPr>
          <w:tcW w:w="2900" w:type="dxa"/>
          <w:vAlign w:val="bottom"/>
        </w:tcPr>
        <w:p w:rsidR="003733A6" w:rsidRDefault="003733A6">
          <w:pPr>
            <w:pStyle w:val="Footer"/>
            <w:jc w:val="center"/>
            <w:rPr>
              <w:sz w:val="22"/>
            </w:rPr>
          </w:pPr>
          <w:r>
            <w:rPr>
              <w:sz w:val="22"/>
            </w:rPr>
            <w:fldChar w:fldCharType="begin"/>
          </w:r>
          <w:r>
            <w:rPr>
              <w:sz w:val="22"/>
            </w:rPr>
            <w:instrText xml:space="preserve">IF </w:instrText>
          </w:r>
          <w:r>
            <w:rPr>
              <w:sz w:val="22"/>
            </w:rPr>
            <w:fldChar w:fldCharType="begin"/>
          </w:r>
          <w:r>
            <w:rPr>
              <w:sz w:val="22"/>
            </w:rPr>
            <w:instrText xml:space="preserve"> PAGE </w:instrText>
          </w:r>
          <w:r>
            <w:rPr>
              <w:sz w:val="22"/>
            </w:rPr>
            <w:fldChar w:fldCharType="separate"/>
          </w:r>
          <w:r>
            <w:rPr>
              <w:noProof/>
              <w:sz w:val="22"/>
            </w:rPr>
            <w:instrText>1</w:instrText>
          </w:r>
          <w:r>
            <w:rPr>
              <w:sz w:val="22"/>
            </w:rPr>
            <w:fldChar w:fldCharType="end"/>
          </w:r>
          <w:r>
            <w:rPr>
              <w:sz w:val="22"/>
            </w:rPr>
            <w:instrText xml:space="preserve"> &gt; 1 "- </w:instrText>
          </w:r>
          <w:r>
            <w:rPr>
              <w:sz w:val="22"/>
            </w:rPr>
            <w:fldChar w:fldCharType="begin"/>
          </w:r>
          <w:r>
            <w:rPr>
              <w:sz w:val="22"/>
            </w:rPr>
            <w:instrText xml:space="preserve"> PAGE </w:instrText>
          </w:r>
          <w:r>
            <w:rPr>
              <w:sz w:val="22"/>
            </w:rPr>
            <w:fldChar w:fldCharType="separate"/>
          </w:r>
          <w:r>
            <w:rPr>
              <w:noProof/>
              <w:sz w:val="22"/>
            </w:rPr>
            <w:instrText>2</w:instrText>
          </w:r>
          <w:r>
            <w:rPr>
              <w:sz w:val="22"/>
            </w:rPr>
            <w:fldChar w:fldCharType="end"/>
          </w:r>
          <w:r>
            <w:rPr>
              <w:sz w:val="22"/>
            </w:rPr>
            <w:instrText xml:space="preserve"> -"</w:instrText>
          </w:r>
          <w:r>
            <w:rPr>
              <w:sz w:val="22"/>
            </w:rPr>
            <w:fldChar w:fldCharType="end"/>
          </w:r>
        </w:p>
      </w:tc>
      <w:tc>
        <w:tcPr>
          <w:tcW w:w="2900" w:type="dxa"/>
          <w:vAlign w:val="bottom"/>
        </w:tcPr>
        <w:p w:rsidR="003733A6" w:rsidRDefault="003733A6">
          <w:pPr>
            <w:pStyle w:val="Footer"/>
            <w:jc w:val="right"/>
          </w:pPr>
        </w:p>
      </w:tc>
    </w:tr>
  </w:tbl>
  <w:p w:rsidR="003733A6" w:rsidRDefault="003733A6">
    <w:pPr>
      <w:pStyle w:val="Footer"/>
    </w:pPr>
  </w:p>
  <w:p w:rsidR="003733A6" w:rsidRDefault="003733A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33A6" w:rsidRDefault="003733A6">
      <w:r>
        <w:separator/>
      </w:r>
    </w:p>
  </w:footnote>
  <w:footnote w:type="continuationSeparator" w:id="0">
    <w:p w:rsidR="003733A6" w:rsidRDefault="003733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3A6" w:rsidRDefault="003733A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2907"/>
      <w:gridCol w:w="2907"/>
      <w:gridCol w:w="2907"/>
    </w:tblGrid>
    <w:tr w:rsidR="003733A6">
      <w:trPr>
        <w:trHeight w:hRule="exact" w:val="800"/>
      </w:trPr>
      <w:tc>
        <w:tcPr>
          <w:tcW w:w="2907" w:type="dxa"/>
          <w:vAlign w:val="center"/>
        </w:tcPr>
        <w:p w:rsidR="003733A6" w:rsidRDefault="003733A6">
          <w:r>
            <w:rPr>
              <w:noProof/>
              <w:lang w:val="ru-RU" w:eastAsia="ru-RU"/>
            </w:rPr>
            <w:drawing>
              <wp:inline distT="0" distB="0" distL="0" distR="0">
                <wp:extent cx="1219200" cy="266700"/>
                <wp:effectExtent l="19050" t="0" r="0" b="0"/>
                <wp:docPr id="1" name="Picture 1" descr="CC small black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 small black 65"/>
                        <pic:cNvPicPr>
                          <a:picLocks noChangeAspect="1" noChangeArrowheads="1"/>
                        </pic:cNvPicPr>
                      </pic:nvPicPr>
                      <pic:blipFill>
                        <a:blip r:embed="rId1"/>
                        <a:srcRect/>
                        <a:stretch>
                          <a:fillRect/>
                        </a:stretch>
                      </pic:blipFill>
                      <pic:spPr bwMode="auto">
                        <a:xfrm>
                          <a:off x="0" y="0"/>
                          <a:ext cx="1219200" cy="266700"/>
                        </a:xfrm>
                        <a:prstGeom prst="rect">
                          <a:avLst/>
                        </a:prstGeom>
                        <a:noFill/>
                        <a:ln w="9525">
                          <a:noFill/>
                          <a:miter lim="800000"/>
                          <a:headEnd/>
                          <a:tailEnd/>
                        </a:ln>
                      </pic:spPr>
                    </pic:pic>
                  </a:graphicData>
                </a:graphic>
              </wp:inline>
            </w:drawing>
          </w:r>
        </w:p>
      </w:tc>
      <w:tc>
        <w:tcPr>
          <w:tcW w:w="2907" w:type="dxa"/>
          <w:vAlign w:val="center"/>
        </w:tcPr>
        <w:p w:rsidR="003733A6" w:rsidRDefault="003733A6"/>
      </w:tc>
      <w:tc>
        <w:tcPr>
          <w:tcW w:w="2907" w:type="dxa"/>
        </w:tcPr>
        <w:p w:rsidR="003733A6" w:rsidRDefault="003733A6">
          <w:pPr>
            <w:pStyle w:val="LLP"/>
          </w:pPr>
          <w:r>
            <w:t>CLIFFORD CHANCE LLP</w:t>
          </w:r>
        </w:p>
        <w:p w:rsidR="003733A6" w:rsidRDefault="003733A6">
          <w:pPr>
            <w:pStyle w:val="LLP"/>
          </w:pPr>
        </w:p>
      </w:tc>
    </w:tr>
  </w:tbl>
  <w:p w:rsidR="003733A6" w:rsidRDefault="003733A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3A6" w:rsidRDefault="003733A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067609"/>
    <w:multiLevelType w:val="multilevel"/>
    <w:tmpl w:val="28A8191A"/>
    <w:lvl w:ilvl="0">
      <w:start w:val="1"/>
      <w:numFmt w:val="decimal"/>
      <w:lvlText w:val="%1."/>
      <w:lvlJc w:val="left"/>
      <w:pPr>
        <w:tabs>
          <w:tab w:val="num" w:pos="624"/>
        </w:tabs>
        <w:ind w:left="624" w:hanging="624"/>
      </w:pPr>
      <w:rPr>
        <w:rFonts w:ascii="CG Times" w:hAnsi="CG Times"/>
        <w:b w:val="0"/>
        <w:i w:val="0"/>
        <w:sz w:val="20"/>
      </w:rPr>
    </w:lvl>
    <w:lvl w:ilvl="1">
      <w:start w:val="1"/>
      <w:numFmt w:val="decimal"/>
      <w:lvlText w:val="%1.%2"/>
      <w:lvlJc w:val="left"/>
      <w:pPr>
        <w:tabs>
          <w:tab w:val="num" w:pos="624"/>
        </w:tabs>
        <w:ind w:left="624" w:hanging="624"/>
      </w:pPr>
      <w:rPr>
        <w:b w:val="0"/>
        <w:i w:val="0"/>
        <w:sz w:val="20"/>
      </w:rPr>
    </w:lvl>
    <w:lvl w:ilvl="2">
      <w:start w:val="1"/>
      <w:numFmt w:val="decimal"/>
      <w:lvlText w:val="%1.%2.%3"/>
      <w:lvlJc w:val="left"/>
      <w:pPr>
        <w:tabs>
          <w:tab w:val="num" w:pos="1417"/>
        </w:tabs>
        <w:ind w:left="1417" w:hanging="793"/>
      </w:pPr>
      <w:rPr>
        <w:b w:val="0"/>
        <w:i w:val="0"/>
        <w:sz w:val="18"/>
      </w:rPr>
    </w:lvl>
    <w:lvl w:ilvl="3">
      <w:start w:val="1"/>
      <w:numFmt w:val="lowerLetter"/>
      <w:lvlText w:val="(%4)"/>
      <w:lvlJc w:val="left"/>
      <w:pPr>
        <w:tabs>
          <w:tab w:val="num" w:pos="1928"/>
        </w:tabs>
        <w:ind w:left="1928" w:hanging="511"/>
      </w:pPr>
      <w:rPr>
        <w:b w:val="0"/>
        <w:i w:val="0"/>
        <w:sz w:val="20"/>
      </w:rPr>
    </w:lvl>
    <w:lvl w:ilvl="4">
      <w:start w:val="1"/>
      <w:numFmt w:val="lowerRoman"/>
      <w:lvlText w:val="(%5)"/>
      <w:lvlJc w:val="left"/>
      <w:pPr>
        <w:tabs>
          <w:tab w:val="num" w:pos="2438"/>
        </w:tabs>
        <w:ind w:left="2438" w:hanging="510"/>
      </w:pPr>
      <w:rPr>
        <w:b w:val="0"/>
        <w:i w:val="0"/>
        <w:sz w:val="18"/>
      </w:rPr>
    </w:lvl>
    <w:lvl w:ilvl="5">
      <w:start w:val="1"/>
      <w:numFmt w:val="decimal"/>
      <w:lvlText w:val="(%6)"/>
      <w:lvlJc w:val="left"/>
      <w:pPr>
        <w:tabs>
          <w:tab w:val="num" w:pos="2948"/>
        </w:tabs>
        <w:ind w:left="2948" w:hanging="510"/>
      </w:pPr>
      <w:rPr>
        <w:b w:val="0"/>
        <w:i w:val="0"/>
        <w:sz w:val="20"/>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decimal"/>
      <w:lvlRestart w:val="0"/>
      <w:lvlText w:val="SCHEDULE %9"/>
      <w:lvlJc w:val="left"/>
      <w:pPr>
        <w:tabs>
          <w:tab w:val="num" w:pos="0"/>
        </w:tabs>
        <w:ind w:left="0" w:firstLine="0"/>
      </w:pPr>
      <w:rPr>
        <w:b/>
        <w:i w:val="0"/>
        <w:caps/>
        <w:smallCaps w:val="0"/>
        <w:sz w:val="22"/>
      </w:rPr>
    </w:lvl>
  </w:abstractNum>
  <w:abstractNum w:abstractNumId="1">
    <w:nsid w:val="31F65B72"/>
    <w:multiLevelType w:val="multilevel"/>
    <w:tmpl w:val="FF6EB2F4"/>
    <w:name w:val="List"/>
    <w:lvl w:ilvl="0">
      <w:start w:val="1"/>
      <w:numFmt w:val="lowerRoman"/>
      <w:pStyle w:val="ListRoman1"/>
      <w:lvlText w:val="(%1)"/>
      <w:lvlJc w:val="left"/>
      <w:pPr>
        <w:tabs>
          <w:tab w:val="num" w:pos="2041"/>
        </w:tabs>
        <w:ind w:left="2041" w:hanging="624"/>
      </w:pPr>
      <w:rPr>
        <w:rFonts w:ascii="CG Times" w:hAnsi="CG Times"/>
        <w:b w:val="0"/>
        <w:i w:val="0"/>
        <w:sz w:val="18"/>
      </w:rPr>
    </w:lvl>
    <w:lvl w:ilvl="1">
      <w:start w:val="1"/>
      <w:numFmt w:val="lowerRoman"/>
      <w:pStyle w:val="ListRoman2"/>
      <w:lvlText w:val="(%2)"/>
      <w:lvlJc w:val="left"/>
      <w:pPr>
        <w:tabs>
          <w:tab w:val="num" w:pos="2834"/>
        </w:tabs>
        <w:ind w:left="2834" w:hanging="793"/>
      </w:pPr>
      <w:rPr>
        <w:b w:val="0"/>
        <w:i w:val="0"/>
        <w:sz w:val="18"/>
      </w:rPr>
    </w:lvl>
    <w:lvl w:ilvl="2">
      <w:start w:val="1"/>
      <w:numFmt w:val="lowerRoman"/>
      <w:pStyle w:val="ListRoman3"/>
      <w:lvlText w:val="(%3)"/>
      <w:lvlJc w:val="left"/>
      <w:pPr>
        <w:tabs>
          <w:tab w:val="num" w:pos="3345"/>
        </w:tabs>
        <w:ind w:left="3345" w:hanging="511"/>
      </w:pPr>
      <w:rPr>
        <w:b w:val="0"/>
        <w:i w:val="0"/>
        <w:sz w:val="18"/>
      </w:rPr>
    </w:lvl>
    <w:lvl w:ilvl="3">
      <w:start w:val="1"/>
      <w:numFmt w:val="decimal"/>
      <w:lvlText w:val="(%4)"/>
      <w:lvlJc w:val="left"/>
      <w:pPr>
        <w:tabs>
          <w:tab w:val="num" w:pos="3855"/>
        </w:tabs>
        <w:ind w:left="3855" w:hanging="510"/>
      </w:pPr>
      <w:rPr>
        <w:b w:val="0"/>
        <w:i w:val="0"/>
        <w:sz w:val="20"/>
      </w:rPr>
    </w:lvl>
    <w:lvl w:ilvl="4">
      <w:start w:val="1"/>
      <w:numFmt w:val="lowerRoman"/>
      <w:lvlText w:val="(%5)"/>
      <w:lvlJc w:val="left"/>
      <w:pPr>
        <w:tabs>
          <w:tab w:val="num" w:pos="3855"/>
        </w:tabs>
        <w:ind w:left="3855" w:hanging="510"/>
      </w:pPr>
      <w:rPr>
        <w:b w:val="0"/>
        <w:i w:val="0"/>
        <w:sz w:val="18"/>
      </w:rPr>
    </w:lvl>
    <w:lvl w:ilvl="5">
      <w:start w:val="1"/>
      <w:numFmt w:val="decimal"/>
      <w:lvlText w:val="(%6)"/>
      <w:lvlJc w:val="left"/>
      <w:pPr>
        <w:tabs>
          <w:tab w:val="num" w:pos="4365"/>
        </w:tabs>
        <w:ind w:left="4365" w:hanging="510"/>
      </w:pPr>
      <w:rPr>
        <w:b w:val="0"/>
        <w:i w:val="0"/>
        <w:sz w:val="20"/>
      </w:rPr>
    </w:lvl>
    <w:lvl w:ilvl="6">
      <w:start w:val="1"/>
      <w:numFmt w:val="none"/>
      <w:suff w:val="nothing"/>
      <w:lvlText w:val=""/>
      <w:lvlJc w:val="left"/>
      <w:pPr>
        <w:ind w:left="1417" w:firstLine="0"/>
      </w:pPr>
    </w:lvl>
    <w:lvl w:ilvl="7">
      <w:start w:val="1"/>
      <w:numFmt w:val="none"/>
      <w:suff w:val="nothing"/>
      <w:lvlText w:val=""/>
      <w:lvlJc w:val="left"/>
      <w:pPr>
        <w:ind w:left="1417" w:firstLine="0"/>
      </w:pPr>
    </w:lvl>
    <w:lvl w:ilvl="8">
      <w:start w:val="1"/>
      <w:numFmt w:val="decimal"/>
      <w:lvlRestart w:val="0"/>
      <w:lvlText w:val="SCHEDULE %9"/>
      <w:lvlJc w:val="left"/>
      <w:pPr>
        <w:tabs>
          <w:tab w:val="num" w:pos="1417"/>
        </w:tabs>
        <w:ind w:left="1417" w:firstLine="0"/>
      </w:pPr>
      <w:rPr>
        <w:b/>
        <w:i w:val="0"/>
        <w:caps/>
        <w:smallCaps w:val="0"/>
        <w:sz w:val="22"/>
      </w:rPr>
    </w:lvl>
  </w:abstractNum>
  <w:abstractNum w:abstractNumId="2">
    <w:nsid w:val="42B14279"/>
    <w:multiLevelType w:val="multilevel"/>
    <w:tmpl w:val="D49CEB62"/>
    <w:name w:val="List_1"/>
    <w:lvl w:ilvl="0">
      <w:start w:val="1"/>
      <w:numFmt w:val="decimal"/>
      <w:pStyle w:val="ListLegal1"/>
      <w:lvlText w:val="%1."/>
      <w:lvlJc w:val="left"/>
      <w:pPr>
        <w:tabs>
          <w:tab w:val="num" w:pos="624"/>
        </w:tabs>
        <w:ind w:left="624" w:hanging="624"/>
      </w:pPr>
      <w:rPr>
        <w:rFonts w:ascii="CG Times" w:hAnsi="CG Times"/>
        <w:b w:val="0"/>
        <w:i w:val="0"/>
        <w:sz w:val="20"/>
      </w:rPr>
    </w:lvl>
    <w:lvl w:ilvl="1">
      <w:start w:val="1"/>
      <w:numFmt w:val="decimal"/>
      <w:pStyle w:val="ListLegal2"/>
      <w:lvlText w:val="%1.%2"/>
      <w:lvlJc w:val="left"/>
      <w:pPr>
        <w:tabs>
          <w:tab w:val="num" w:pos="624"/>
        </w:tabs>
        <w:ind w:left="624" w:hanging="624"/>
      </w:pPr>
      <w:rPr>
        <w:b w:val="0"/>
        <w:i w:val="0"/>
        <w:sz w:val="20"/>
      </w:rPr>
    </w:lvl>
    <w:lvl w:ilvl="2">
      <w:start w:val="1"/>
      <w:numFmt w:val="decimal"/>
      <w:pStyle w:val="ListLegal3"/>
      <w:lvlText w:val="%1.%2.%3"/>
      <w:lvlJc w:val="left"/>
      <w:pPr>
        <w:tabs>
          <w:tab w:val="num" w:pos="1417"/>
        </w:tabs>
        <w:ind w:left="1417" w:hanging="793"/>
      </w:pPr>
      <w:rPr>
        <w:b w:val="0"/>
        <w:i w:val="0"/>
        <w:sz w:val="18"/>
      </w:rPr>
    </w:lvl>
    <w:lvl w:ilvl="3">
      <w:start w:val="1"/>
      <w:numFmt w:val="decimal"/>
      <w:pStyle w:val="ListArabic4"/>
      <w:lvlText w:val="(%4)"/>
      <w:lvlJc w:val="left"/>
      <w:pPr>
        <w:tabs>
          <w:tab w:val="num" w:pos="2438"/>
        </w:tabs>
        <w:ind w:left="2438" w:hanging="510"/>
      </w:pPr>
      <w:rPr>
        <w:b w:val="0"/>
        <w:i w:val="0"/>
        <w:sz w:val="20"/>
      </w:rPr>
    </w:lvl>
    <w:lvl w:ilvl="4">
      <w:start w:val="1"/>
      <w:numFmt w:val="lowerRoman"/>
      <w:lvlText w:val="(%5)"/>
      <w:lvlJc w:val="left"/>
      <w:pPr>
        <w:tabs>
          <w:tab w:val="num" w:pos="2438"/>
        </w:tabs>
        <w:ind w:left="2438" w:hanging="510"/>
      </w:pPr>
      <w:rPr>
        <w:b w:val="0"/>
        <w:i w:val="0"/>
        <w:sz w:val="18"/>
      </w:rPr>
    </w:lvl>
    <w:lvl w:ilvl="5">
      <w:start w:val="1"/>
      <w:numFmt w:val="decimal"/>
      <w:lvlText w:val="(%6)"/>
      <w:lvlJc w:val="left"/>
      <w:pPr>
        <w:tabs>
          <w:tab w:val="num" w:pos="2948"/>
        </w:tabs>
        <w:ind w:left="2948" w:hanging="510"/>
      </w:pPr>
      <w:rPr>
        <w:b w:val="0"/>
        <w:i w:val="0"/>
        <w:sz w:val="20"/>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decimal"/>
      <w:lvlRestart w:val="0"/>
      <w:lvlText w:val="SCHEDULE %9"/>
      <w:lvlJc w:val="left"/>
      <w:pPr>
        <w:tabs>
          <w:tab w:val="num" w:pos="0"/>
        </w:tabs>
        <w:ind w:left="0" w:firstLine="0"/>
      </w:pPr>
      <w:rPr>
        <w:b/>
        <w:i w:val="0"/>
        <w:caps/>
        <w:smallCaps w:val="0"/>
        <w:sz w:val="22"/>
      </w:rPr>
    </w:lvl>
  </w:abstractNum>
  <w:abstractNum w:abstractNumId="3">
    <w:nsid w:val="4CAC367E"/>
    <w:multiLevelType w:val="hybridMultilevel"/>
    <w:tmpl w:val="5F5830F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4EBE1D3D"/>
    <w:multiLevelType w:val="hybridMultilevel"/>
    <w:tmpl w:val="6DEA41A2"/>
    <w:lvl w:ilvl="0" w:tplc="181EBF6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AA77538"/>
    <w:multiLevelType w:val="hybridMultilevel"/>
    <w:tmpl w:val="81B68F0E"/>
    <w:lvl w:ilvl="0" w:tplc="04090001">
      <w:start w:val="1"/>
      <w:numFmt w:val="bullet"/>
      <w:lvlText w:val=""/>
      <w:lvlJc w:val="left"/>
      <w:pPr>
        <w:tabs>
          <w:tab w:val="num" w:pos="984"/>
        </w:tabs>
        <w:ind w:left="984" w:hanging="360"/>
      </w:pPr>
      <w:rPr>
        <w:rFonts w:ascii="Symbol" w:hAnsi="Symbol" w:hint="default"/>
      </w:rPr>
    </w:lvl>
    <w:lvl w:ilvl="1" w:tplc="04090003" w:tentative="1">
      <w:start w:val="1"/>
      <w:numFmt w:val="bullet"/>
      <w:lvlText w:val="o"/>
      <w:lvlJc w:val="left"/>
      <w:pPr>
        <w:tabs>
          <w:tab w:val="num" w:pos="1704"/>
        </w:tabs>
        <w:ind w:left="1704" w:hanging="360"/>
      </w:pPr>
      <w:rPr>
        <w:rFonts w:ascii="Courier New" w:hAnsi="Courier New" w:hint="default"/>
      </w:rPr>
    </w:lvl>
    <w:lvl w:ilvl="2" w:tplc="04090005" w:tentative="1">
      <w:start w:val="1"/>
      <w:numFmt w:val="bullet"/>
      <w:lvlText w:val=""/>
      <w:lvlJc w:val="left"/>
      <w:pPr>
        <w:tabs>
          <w:tab w:val="num" w:pos="2424"/>
        </w:tabs>
        <w:ind w:left="2424" w:hanging="360"/>
      </w:pPr>
      <w:rPr>
        <w:rFonts w:ascii="Wingdings" w:hAnsi="Wingdings" w:hint="default"/>
      </w:rPr>
    </w:lvl>
    <w:lvl w:ilvl="3" w:tplc="04090001" w:tentative="1">
      <w:start w:val="1"/>
      <w:numFmt w:val="bullet"/>
      <w:lvlText w:val=""/>
      <w:lvlJc w:val="left"/>
      <w:pPr>
        <w:tabs>
          <w:tab w:val="num" w:pos="3144"/>
        </w:tabs>
        <w:ind w:left="3144" w:hanging="360"/>
      </w:pPr>
      <w:rPr>
        <w:rFonts w:ascii="Symbol" w:hAnsi="Symbol" w:hint="default"/>
      </w:rPr>
    </w:lvl>
    <w:lvl w:ilvl="4" w:tplc="04090003" w:tentative="1">
      <w:start w:val="1"/>
      <w:numFmt w:val="bullet"/>
      <w:lvlText w:val="o"/>
      <w:lvlJc w:val="left"/>
      <w:pPr>
        <w:tabs>
          <w:tab w:val="num" w:pos="3864"/>
        </w:tabs>
        <w:ind w:left="3864" w:hanging="360"/>
      </w:pPr>
      <w:rPr>
        <w:rFonts w:ascii="Courier New" w:hAnsi="Courier New" w:hint="default"/>
      </w:rPr>
    </w:lvl>
    <w:lvl w:ilvl="5" w:tplc="04090005" w:tentative="1">
      <w:start w:val="1"/>
      <w:numFmt w:val="bullet"/>
      <w:lvlText w:val=""/>
      <w:lvlJc w:val="left"/>
      <w:pPr>
        <w:tabs>
          <w:tab w:val="num" w:pos="4584"/>
        </w:tabs>
        <w:ind w:left="4584" w:hanging="360"/>
      </w:pPr>
      <w:rPr>
        <w:rFonts w:ascii="Wingdings" w:hAnsi="Wingdings" w:hint="default"/>
      </w:rPr>
    </w:lvl>
    <w:lvl w:ilvl="6" w:tplc="04090001" w:tentative="1">
      <w:start w:val="1"/>
      <w:numFmt w:val="bullet"/>
      <w:lvlText w:val=""/>
      <w:lvlJc w:val="left"/>
      <w:pPr>
        <w:tabs>
          <w:tab w:val="num" w:pos="5304"/>
        </w:tabs>
        <w:ind w:left="5304" w:hanging="360"/>
      </w:pPr>
      <w:rPr>
        <w:rFonts w:ascii="Symbol" w:hAnsi="Symbol" w:hint="default"/>
      </w:rPr>
    </w:lvl>
    <w:lvl w:ilvl="7" w:tplc="04090003" w:tentative="1">
      <w:start w:val="1"/>
      <w:numFmt w:val="bullet"/>
      <w:lvlText w:val="o"/>
      <w:lvlJc w:val="left"/>
      <w:pPr>
        <w:tabs>
          <w:tab w:val="num" w:pos="6024"/>
        </w:tabs>
        <w:ind w:left="6024" w:hanging="360"/>
      </w:pPr>
      <w:rPr>
        <w:rFonts w:ascii="Courier New" w:hAnsi="Courier New" w:hint="default"/>
      </w:rPr>
    </w:lvl>
    <w:lvl w:ilvl="8" w:tplc="04090005" w:tentative="1">
      <w:start w:val="1"/>
      <w:numFmt w:val="bullet"/>
      <w:lvlText w:val=""/>
      <w:lvlJc w:val="left"/>
      <w:pPr>
        <w:tabs>
          <w:tab w:val="num" w:pos="6744"/>
        </w:tabs>
        <w:ind w:left="6744" w:hanging="360"/>
      </w:pPr>
      <w:rPr>
        <w:rFonts w:ascii="Wingdings" w:hAnsi="Wingdings" w:hint="default"/>
      </w:rPr>
    </w:lvl>
  </w:abstractNum>
  <w:num w:numId="1">
    <w:abstractNumId w:val="2"/>
  </w:num>
  <w:num w:numId="2">
    <w:abstractNumId w:val="1"/>
  </w:num>
  <w:num w:numId="3">
    <w:abstractNumId w:val="5"/>
  </w:num>
  <w:num w:numId="4">
    <w:abstractNumId w:val="0"/>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applyBreakingRules/>
  </w:compat>
  <w:rsids>
    <w:rsidRoot w:val="006C6C5A"/>
    <w:rsid w:val="00005C8B"/>
    <w:rsid w:val="00007606"/>
    <w:rsid w:val="00014C46"/>
    <w:rsid w:val="00017AB2"/>
    <w:rsid w:val="00022AD6"/>
    <w:rsid w:val="00031A7C"/>
    <w:rsid w:val="000333D6"/>
    <w:rsid w:val="00045E51"/>
    <w:rsid w:val="00047CF3"/>
    <w:rsid w:val="00051293"/>
    <w:rsid w:val="0005511C"/>
    <w:rsid w:val="00070382"/>
    <w:rsid w:val="00084634"/>
    <w:rsid w:val="00086C50"/>
    <w:rsid w:val="000930C8"/>
    <w:rsid w:val="000951EB"/>
    <w:rsid w:val="000A3F70"/>
    <w:rsid w:val="000A5E41"/>
    <w:rsid w:val="000C093D"/>
    <w:rsid w:val="000C5878"/>
    <w:rsid w:val="000F3F96"/>
    <w:rsid w:val="000F5755"/>
    <w:rsid w:val="00105830"/>
    <w:rsid w:val="001206E3"/>
    <w:rsid w:val="001348FC"/>
    <w:rsid w:val="001414BB"/>
    <w:rsid w:val="001466F4"/>
    <w:rsid w:val="0015358B"/>
    <w:rsid w:val="00155D83"/>
    <w:rsid w:val="001655F7"/>
    <w:rsid w:val="00170CE6"/>
    <w:rsid w:val="00175151"/>
    <w:rsid w:val="001C4AB2"/>
    <w:rsid w:val="001C798C"/>
    <w:rsid w:val="001D14CF"/>
    <w:rsid w:val="001D27F3"/>
    <w:rsid w:val="001E1DE3"/>
    <w:rsid w:val="001E5B0E"/>
    <w:rsid w:val="001F421F"/>
    <w:rsid w:val="001F4470"/>
    <w:rsid w:val="002030F7"/>
    <w:rsid w:val="00212567"/>
    <w:rsid w:val="0022678F"/>
    <w:rsid w:val="00233286"/>
    <w:rsid w:val="0027090D"/>
    <w:rsid w:val="002A14B1"/>
    <w:rsid w:val="002D1863"/>
    <w:rsid w:val="002D4BD5"/>
    <w:rsid w:val="002F76A1"/>
    <w:rsid w:val="00303CED"/>
    <w:rsid w:val="003126CD"/>
    <w:rsid w:val="00316741"/>
    <w:rsid w:val="003169FD"/>
    <w:rsid w:val="003256C5"/>
    <w:rsid w:val="00343005"/>
    <w:rsid w:val="003733A6"/>
    <w:rsid w:val="00385480"/>
    <w:rsid w:val="003A5071"/>
    <w:rsid w:val="003A5686"/>
    <w:rsid w:val="003A5828"/>
    <w:rsid w:val="003A6B9C"/>
    <w:rsid w:val="003A756F"/>
    <w:rsid w:val="003B349D"/>
    <w:rsid w:val="003C4515"/>
    <w:rsid w:val="003C6A54"/>
    <w:rsid w:val="003D399B"/>
    <w:rsid w:val="003F004F"/>
    <w:rsid w:val="003F394E"/>
    <w:rsid w:val="004032B5"/>
    <w:rsid w:val="004074AB"/>
    <w:rsid w:val="00407E10"/>
    <w:rsid w:val="0041461D"/>
    <w:rsid w:val="00424AB9"/>
    <w:rsid w:val="00424B5A"/>
    <w:rsid w:val="00444A15"/>
    <w:rsid w:val="00446C14"/>
    <w:rsid w:val="00462D5D"/>
    <w:rsid w:val="004651D1"/>
    <w:rsid w:val="00471298"/>
    <w:rsid w:val="0048290D"/>
    <w:rsid w:val="00496811"/>
    <w:rsid w:val="00497E0B"/>
    <w:rsid w:val="004A143A"/>
    <w:rsid w:val="004A2910"/>
    <w:rsid w:val="004A3348"/>
    <w:rsid w:val="004A6627"/>
    <w:rsid w:val="004B7F18"/>
    <w:rsid w:val="004C2B4D"/>
    <w:rsid w:val="004D74FE"/>
    <w:rsid w:val="004F1E11"/>
    <w:rsid w:val="004F3FD0"/>
    <w:rsid w:val="00506F7F"/>
    <w:rsid w:val="0051455C"/>
    <w:rsid w:val="00526C7E"/>
    <w:rsid w:val="00582BB7"/>
    <w:rsid w:val="0059701A"/>
    <w:rsid w:val="005B2460"/>
    <w:rsid w:val="005D4EDE"/>
    <w:rsid w:val="005D7345"/>
    <w:rsid w:val="005E4DFC"/>
    <w:rsid w:val="00603DDC"/>
    <w:rsid w:val="006138CB"/>
    <w:rsid w:val="00616F80"/>
    <w:rsid w:val="00617C16"/>
    <w:rsid w:val="00631EE8"/>
    <w:rsid w:val="0063476F"/>
    <w:rsid w:val="00643C9C"/>
    <w:rsid w:val="006668FF"/>
    <w:rsid w:val="00684C22"/>
    <w:rsid w:val="006933BE"/>
    <w:rsid w:val="00693D44"/>
    <w:rsid w:val="006941B6"/>
    <w:rsid w:val="006A1D89"/>
    <w:rsid w:val="006B2D6E"/>
    <w:rsid w:val="006B38EB"/>
    <w:rsid w:val="006B6E05"/>
    <w:rsid w:val="006C6C5A"/>
    <w:rsid w:val="006D5123"/>
    <w:rsid w:val="006F7BB5"/>
    <w:rsid w:val="00706506"/>
    <w:rsid w:val="00711985"/>
    <w:rsid w:val="00720B5E"/>
    <w:rsid w:val="007211D4"/>
    <w:rsid w:val="007313F3"/>
    <w:rsid w:val="0074435F"/>
    <w:rsid w:val="0077263E"/>
    <w:rsid w:val="007756F4"/>
    <w:rsid w:val="007860D0"/>
    <w:rsid w:val="0078646D"/>
    <w:rsid w:val="007872B5"/>
    <w:rsid w:val="00787542"/>
    <w:rsid w:val="007A7AAC"/>
    <w:rsid w:val="007B505F"/>
    <w:rsid w:val="007E313B"/>
    <w:rsid w:val="007E3A18"/>
    <w:rsid w:val="007E4FF1"/>
    <w:rsid w:val="007F2ACB"/>
    <w:rsid w:val="0080250E"/>
    <w:rsid w:val="00815272"/>
    <w:rsid w:val="0083755E"/>
    <w:rsid w:val="008413D7"/>
    <w:rsid w:val="0084545E"/>
    <w:rsid w:val="008458D4"/>
    <w:rsid w:val="00846CD6"/>
    <w:rsid w:val="00851138"/>
    <w:rsid w:val="0086247B"/>
    <w:rsid w:val="00863BCB"/>
    <w:rsid w:val="0086721B"/>
    <w:rsid w:val="00867532"/>
    <w:rsid w:val="00882F17"/>
    <w:rsid w:val="00886ADC"/>
    <w:rsid w:val="00892440"/>
    <w:rsid w:val="00893F26"/>
    <w:rsid w:val="008A4A70"/>
    <w:rsid w:val="008B11BC"/>
    <w:rsid w:val="008B1498"/>
    <w:rsid w:val="008C29D6"/>
    <w:rsid w:val="008C2E4A"/>
    <w:rsid w:val="008D39D7"/>
    <w:rsid w:val="008F4918"/>
    <w:rsid w:val="008F64DE"/>
    <w:rsid w:val="00921B6B"/>
    <w:rsid w:val="00934DE1"/>
    <w:rsid w:val="0094078E"/>
    <w:rsid w:val="00947C20"/>
    <w:rsid w:val="009532B8"/>
    <w:rsid w:val="009621AC"/>
    <w:rsid w:val="0096335B"/>
    <w:rsid w:val="00965229"/>
    <w:rsid w:val="0097148A"/>
    <w:rsid w:val="00977251"/>
    <w:rsid w:val="00980FC9"/>
    <w:rsid w:val="00987EB2"/>
    <w:rsid w:val="009A3F57"/>
    <w:rsid w:val="009C0E16"/>
    <w:rsid w:val="009C3648"/>
    <w:rsid w:val="009C72B8"/>
    <w:rsid w:val="009C7442"/>
    <w:rsid w:val="009E34DC"/>
    <w:rsid w:val="009E3745"/>
    <w:rsid w:val="009F48AC"/>
    <w:rsid w:val="009F49E8"/>
    <w:rsid w:val="009F6A1B"/>
    <w:rsid w:val="00A07C94"/>
    <w:rsid w:val="00A14A92"/>
    <w:rsid w:val="00A164C9"/>
    <w:rsid w:val="00A40588"/>
    <w:rsid w:val="00A4127B"/>
    <w:rsid w:val="00A42DA7"/>
    <w:rsid w:val="00A653CC"/>
    <w:rsid w:val="00A66B3D"/>
    <w:rsid w:val="00A66F28"/>
    <w:rsid w:val="00A7026A"/>
    <w:rsid w:val="00A70EE0"/>
    <w:rsid w:val="00AA685A"/>
    <w:rsid w:val="00AB3DF9"/>
    <w:rsid w:val="00AC0C66"/>
    <w:rsid w:val="00AD449E"/>
    <w:rsid w:val="00AF3FA2"/>
    <w:rsid w:val="00B04A39"/>
    <w:rsid w:val="00B13349"/>
    <w:rsid w:val="00B25793"/>
    <w:rsid w:val="00B42CAB"/>
    <w:rsid w:val="00B8120F"/>
    <w:rsid w:val="00B929A6"/>
    <w:rsid w:val="00B9555E"/>
    <w:rsid w:val="00B9568A"/>
    <w:rsid w:val="00B97121"/>
    <w:rsid w:val="00BA0285"/>
    <w:rsid w:val="00C03088"/>
    <w:rsid w:val="00C1072F"/>
    <w:rsid w:val="00C13100"/>
    <w:rsid w:val="00C25352"/>
    <w:rsid w:val="00C37B35"/>
    <w:rsid w:val="00C75D1D"/>
    <w:rsid w:val="00C76B67"/>
    <w:rsid w:val="00C81162"/>
    <w:rsid w:val="00C87124"/>
    <w:rsid w:val="00C951CD"/>
    <w:rsid w:val="00C9650F"/>
    <w:rsid w:val="00CA07FA"/>
    <w:rsid w:val="00CA1A54"/>
    <w:rsid w:val="00CA21B8"/>
    <w:rsid w:val="00CA795A"/>
    <w:rsid w:val="00CB46FA"/>
    <w:rsid w:val="00CD1C8D"/>
    <w:rsid w:val="00CF1317"/>
    <w:rsid w:val="00CF5C9B"/>
    <w:rsid w:val="00D12C61"/>
    <w:rsid w:val="00D43F63"/>
    <w:rsid w:val="00D449EC"/>
    <w:rsid w:val="00D63975"/>
    <w:rsid w:val="00DA637C"/>
    <w:rsid w:val="00DB17F8"/>
    <w:rsid w:val="00DB18F4"/>
    <w:rsid w:val="00DD1CC8"/>
    <w:rsid w:val="00DE3A7C"/>
    <w:rsid w:val="00DF1603"/>
    <w:rsid w:val="00DF1CFA"/>
    <w:rsid w:val="00E14055"/>
    <w:rsid w:val="00E25610"/>
    <w:rsid w:val="00E306E4"/>
    <w:rsid w:val="00E31CB3"/>
    <w:rsid w:val="00E32851"/>
    <w:rsid w:val="00E32C7B"/>
    <w:rsid w:val="00E42802"/>
    <w:rsid w:val="00E43789"/>
    <w:rsid w:val="00E538C3"/>
    <w:rsid w:val="00E57FD0"/>
    <w:rsid w:val="00E84A57"/>
    <w:rsid w:val="00E91612"/>
    <w:rsid w:val="00EC7413"/>
    <w:rsid w:val="00EE77A2"/>
    <w:rsid w:val="00EF7AD1"/>
    <w:rsid w:val="00F12AA0"/>
    <w:rsid w:val="00F161D3"/>
    <w:rsid w:val="00F2317C"/>
    <w:rsid w:val="00F650D3"/>
    <w:rsid w:val="00F80F83"/>
    <w:rsid w:val="00F83EAB"/>
    <w:rsid w:val="00F85825"/>
    <w:rsid w:val="00F949DD"/>
    <w:rsid w:val="00FA6460"/>
    <w:rsid w:val="00FB2E99"/>
    <w:rsid w:val="00FB63D5"/>
    <w:rsid w:val="00FC4AA9"/>
    <w:rsid w:val="00FD386F"/>
    <w:rsid w:val="00FD747F"/>
    <w:rsid w:val="00FE1C15"/>
    <w:rsid w:val="00FF3C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460"/>
    <w:rPr>
      <w:lang w:val="en-GB" w:eastAsia="en-US"/>
    </w:rPr>
  </w:style>
  <w:style w:type="paragraph" w:styleId="Heading1">
    <w:name w:val="heading 1"/>
    <w:basedOn w:val="Normal"/>
    <w:next w:val="BodyText"/>
    <w:qFormat/>
    <w:rsid w:val="00FA6460"/>
    <w:pPr>
      <w:keepNext/>
      <w:tabs>
        <w:tab w:val="left" w:pos="22"/>
      </w:tabs>
      <w:spacing w:before="100" w:after="100" w:line="288" w:lineRule="auto"/>
      <w:jc w:val="both"/>
      <w:outlineLvl w:val="0"/>
    </w:pPr>
    <w:rPr>
      <w:rFonts w:ascii="CG Times" w:hAnsi="CG Times"/>
      <w:b/>
      <w:caps/>
      <w:kern w:val="28"/>
    </w:rPr>
  </w:style>
  <w:style w:type="paragraph" w:styleId="Heading2">
    <w:name w:val="heading 2"/>
    <w:basedOn w:val="Normal"/>
    <w:next w:val="Normal"/>
    <w:qFormat/>
    <w:rsid w:val="00FA6460"/>
    <w:pPr>
      <w:keepNext/>
      <w:spacing w:before="240" w:after="60"/>
      <w:outlineLvl w:val="1"/>
    </w:pPr>
    <w:rPr>
      <w:rFonts w:ascii="Arial" w:hAnsi="Arial" w:cs="Arial"/>
      <w:b/>
      <w:bCs/>
      <w:i/>
      <w:iCs/>
      <w:sz w:val="28"/>
      <w:szCs w:val="28"/>
    </w:rPr>
  </w:style>
  <w:style w:type="paragraph" w:styleId="Heading3">
    <w:name w:val="heading 3"/>
    <w:basedOn w:val="Normal"/>
    <w:next w:val="BodyText2"/>
    <w:qFormat/>
    <w:rsid w:val="00FA6460"/>
    <w:pPr>
      <w:tabs>
        <w:tab w:val="left" w:pos="50"/>
        <w:tab w:val="num" w:pos="1417"/>
      </w:tabs>
      <w:spacing w:after="200" w:line="288" w:lineRule="auto"/>
      <w:ind w:left="1417" w:hanging="793"/>
      <w:jc w:val="both"/>
      <w:outlineLvl w:val="2"/>
    </w:pPr>
    <w:rPr>
      <w:rFonts w:ascii="CG Times" w:hAnsi="CG Times"/>
      <w:sz w:val="22"/>
    </w:rPr>
  </w:style>
  <w:style w:type="paragraph" w:styleId="Heading4">
    <w:name w:val="heading 4"/>
    <w:basedOn w:val="Normal"/>
    <w:next w:val="BodyText3"/>
    <w:qFormat/>
    <w:rsid w:val="00FA6460"/>
    <w:pPr>
      <w:tabs>
        <w:tab w:val="left" w:pos="68"/>
        <w:tab w:val="num" w:pos="2438"/>
      </w:tabs>
      <w:spacing w:after="200" w:line="288" w:lineRule="auto"/>
      <w:ind w:left="2438" w:hanging="510"/>
      <w:jc w:val="both"/>
      <w:outlineLvl w:val="3"/>
    </w:pPr>
    <w:rPr>
      <w:rFonts w:ascii="CG Times" w:hAnsi="CG Times"/>
      <w:sz w:val="22"/>
    </w:rPr>
  </w:style>
  <w:style w:type="paragraph" w:styleId="Heading5">
    <w:name w:val="heading 5"/>
    <w:basedOn w:val="Normal"/>
    <w:next w:val="Normal"/>
    <w:qFormat/>
    <w:rsid w:val="00FA6460"/>
    <w:pPr>
      <w:tabs>
        <w:tab w:val="left" w:pos="86"/>
      </w:tabs>
      <w:spacing w:after="200" w:line="288" w:lineRule="auto"/>
      <w:jc w:val="both"/>
      <w:outlineLvl w:val="4"/>
    </w:pPr>
    <w:rPr>
      <w:rFonts w:ascii="CG Times" w:hAnsi="CG Times"/>
      <w:sz w:val="22"/>
    </w:rPr>
  </w:style>
  <w:style w:type="paragraph" w:styleId="Heading6">
    <w:name w:val="heading 6"/>
    <w:basedOn w:val="Normal"/>
    <w:next w:val="Normal"/>
    <w:qFormat/>
    <w:rsid w:val="00FA6460"/>
    <w:pPr>
      <w:tabs>
        <w:tab w:val="left" w:pos="104"/>
      </w:tabs>
      <w:spacing w:after="200" w:line="288" w:lineRule="auto"/>
      <w:jc w:val="both"/>
      <w:outlineLvl w:val="5"/>
    </w:pPr>
    <w:rPr>
      <w:rFonts w:ascii="CG Times" w:hAnsi="CG Times"/>
      <w:sz w:val="22"/>
    </w:rPr>
  </w:style>
  <w:style w:type="paragraph" w:styleId="Heading7">
    <w:name w:val="heading 7"/>
    <w:basedOn w:val="Normal"/>
    <w:next w:val="Normal"/>
    <w:qFormat/>
    <w:rsid w:val="00FA6460"/>
    <w:pPr>
      <w:spacing w:line="288" w:lineRule="auto"/>
      <w:jc w:val="both"/>
      <w:outlineLvl w:val="6"/>
    </w:pPr>
    <w:rPr>
      <w:rFonts w:ascii="CG Times" w:hAnsi="CG Times"/>
      <w:sz w:val="22"/>
    </w:rPr>
  </w:style>
  <w:style w:type="paragraph" w:styleId="Heading8">
    <w:name w:val="heading 8"/>
    <w:basedOn w:val="Normal"/>
    <w:next w:val="Normal"/>
    <w:qFormat/>
    <w:rsid w:val="00FA6460"/>
    <w:pPr>
      <w:spacing w:line="288" w:lineRule="auto"/>
      <w:jc w:val="both"/>
      <w:outlineLvl w:val="7"/>
    </w:pPr>
    <w:rPr>
      <w:rFonts w:ascii="CG Times" w:hAnsi="CG Times"/>
      <w:sz w:val="22"/>
    </w:rPr>
  </w:style>
  <w:style w:type="paragraph" w:styleId="Heading9">
    <w:name w:val="heading 9"/>
    <w:basedOn w:val="Normal"/>
    <w:next w:val="Normal"/>
    <w:qFormat/>
    <w:rsid w:val="00FA6460"/>
    <w:pPr>
      <w:pageBreakBefore/>
      <w:tabs>
        <w:tab w:val="left" w:pos="1440"/>
      </w:tabs>
      <w:suppressAutoHyphens/>
      <w:spacing w:after="300" w:line="336" w:lineRule="auto"/>
      <w:jc w:val="center"/>
      <w:outlineLvl w:val="8"/>
    </w:pPr>
    <w:rPr>
      <w:rFonts w:ascii="CG Times" w:hAnsi="CG Times"/>
      <w:b/>
      <w:smallCaps/>
      <w:sz w:val="21"/>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FA6460"/>
    <w:pPr>
      <w:tabs>
        <w:tab w:val="center" w:pos="4153"/>
        <w:tab w:val="right" w:pos="8306"/>
      </w:tabs>
    </w:pPr>
  </w:style>
  <w:style w:type="paragraph" w:styleId="Footer">
    <w:name w:val="footer"/>
    <w:basedOn w:val="Normal"/>
    <w:semiHidden/>
    <w:rsid w:val="00FA6460"/>
    <w:pPr>
      <w:tabs>
        <w:tab w:val="center" w:pos="4153"/>
        <w:tab w:val="right" w:pos="8306"/>
      </w:tabs>
    </w:pPr>
  </w:style>
  <w:style w:type="paragraph" w:customStyle="1" w:styleId="ListArabic4">
    <w:name w:val="List Arabic 4"/>
    <w:basedOn w:val="Normal"/>
    <w:next w:val="Normal"/>
    <w:rsid w:val="00FA6460"/>
    <w:pPr>
      <w:numPr>
        <w:ilvl w:val="3"/>
        <w:numId w:val="1"/>
      </w:numPr>
      <w:tabs>
        <w:tab w:val="left" w:pos="86"/>
      </w:tabs>
      <w:spacing w:after="200" w:line="288" w:lineRule="auto"/>
      <w:jc w:val="both"/>
    </w:pPr>
    <w:rPr>
      <w:rFonts w:ascii="CG Times" w:hAnsi="CG Times"/>
      <w:sz w:val="22"/>
    </w:rPr>
  </w:style>
  <w:style w:type="paragraph" w:customStyle="1" w:styleId="ListLegal1">
    <w:name w:val="List Legal 1"/>
    <w:basedOn w:val="Normal"/>
    <w:next w:val="BodyText"/>
    <w:rsid w:val="00FA6460"/>
    <w:pPr>
      <w:numPr>
        <w:numId w:val="1"/>
      </w:numPr>
      <w:tabs>
        <w:tab w:val="left" w:pos="22"/>
      </w:tabs>
      <w:spacing w:after="200" w:line="288" w:lineRule="auto"/>
      <w:jc w:val="both"/>
    </w:pPr>
    <w:rPr>
      <w:rFonts w:ascii="CG Times" w:hAnsi="CG Times"/>
      <w:sz w:val="22"/>
    </w:rPr>
  </w:style>
  <w:style w:type="paragraph" w:customStyle="1" w:styleId="ListLegal2">
    <w:name w:val="List Legal 2"/>
    <w:basedOn w:val="Normal"/>
    <w:next w:val="BodyText"/>
    <w:rsid w:val="00FA6460"/>
    <w:pPr>
      <w:numPr>
        <w:ilvl w:val="1"/>
        <w:numId w:val="1"/>
      </w:numPr>
      <w:tabs>
        <w:tab w:val="left" w:pos="22"/>
      </w:tabs>
      <w:spacing w:after="200" w:line="288" w:lineRule="auto"/>
      <w:jc w:val="both"/>
    </w:pPr>
    <w:rPr>
      <w:rFonts w:ascii="CG Times" w:hAnsi="CG Times"/>
      <w:sz w:val="22"/>
    </w:rPr>
  </w:style>
  <w:style w:type="paragraph" w:customStyle="1" w:styleId="ListLegal3">
    <w:name w:val="List Legal 3"/>
    <w:basedOn w:val="Normal"/>
    <w:next w:val="BodyText2"/>
    <w:rsid w:val="00FA6460"/>
    <w:pPr>
      <w:numPr>
        <w:ilvl w:val="2"/>
        <w:numId w:val="1"/>
      </w:numPr>
      <w:tabs>
        <w:tab w:val="left" w:pos="50"/>
      </w:tabs>
      <w:spacing w:after="200" w:line="288" w:lineRule="auto"/>
      <w:jc w:val="both"/>
    </w:pPr>
    <w:rPr>
      <w:rFonts w:ascii="CG Times" w:hAnsi="CG Times"/>
      <w:sz w:val="22"/>
    </w:rPr>
  </w:style>
  <w:style w:type="paragraph" w:customStyle="1" w:styleId="ListRoman1">
    <w:name w:val="List Roman 1"/>
    <w:basedOn w:val="Normal"/>
    <w:next w:val="BodyText"/>
    <w:rsid w:val="00FA6460"/>
    <w:pPr>
      <w:numPr>
        <w:numId w:val="2"/>
      </w:numPr>
      <w:tabs>
        <w:tab w:val="left" w:pos="22"/>
      </w:tabs>
      <w:spacing w:after="200" w:line="288" w:lineRule="auto"/>
      <w:jc w:val="both"/>
    </w:pPr>
    <w:rPr>
      <w:rFonts w:ascii="CG Times" w:hAnsi="CG Times"/>
      <w:sz w:val="22"/>
    </w:rPr>
  </w:style>
  <w:style w:type="paragraph" w:customStyle="1" w:styleId="ListRoman2">
    <w:name w:val="List Roman 2"/>
    <w:basedOn w:val="Normal"/>
    <w:next w:val="BodyText2"/>
    <w:rsid w:val="00FA6460"/>
    <w:pPr>
      <w:numPr>
        <w:ilvl w:val="1"/>
        <w:numId w:val="2"/>
      </w:numPr>
      <w:tabs>
        <w:tab w:val="left" w:pos="50"/>
      </w:tabs>
      <w:spacing w:after="200" w:line="288" w:lineRule="auto"/>
      <w:jc w:val="both"/>
    </w:pPr>
    <w:rPr>
      <w:rFonts w:ascii="CG Times" w:hAnsi="CG Times"/>
      <w:sz w:val="22"/>
    </w:rPr>
  </w:style>
  <w:style w:type="paragraph" w:customStyle="1" w:styleId="ListRoman3">
    <w:name w:val="List Roman 3"/>
    <w:basedOn w:val="Normal"/>
    <w:next w:val="BodyText3"/>
    <w:rsid w:val="00FA6460"/>
    <w:pPr>
      <w:numPr>
        <w:ilvl w:val="2"/>
        <w:numId w:val="2"/>
      </w:numPr>
      <w:tabs>
        <w:tab w:val="left" w:pos="68"/>
      </w:tabs>
      <w:spacing w:after="200" w:line="288" w:lineRule="auto"/>
      <w:jc w:val="both"/>
    </w:pPr>
    <w:rPr>
      <w:rFonts w:ascii="CG Times" w:hAnsi="CG Times"/>
      <w:sz w:val="22"/>
    </w:rPr>
  </w:style>
  <w:style w:type="paragraph" w:styleId="BodyText">
    <w:name w:val="Body Text"/>
    <w:basedOn w:val="Normal"/>
    <w:semiHidden/>
    <w:rsid w:val="00FA6460"/>
    <w:pPr>
      <w:spacing w:after="120"/>
    </w:pPr>
  </w:style>
  <w:style w:type="paragraph" w:styleId="BodyText2">
    <w:name w:val="Body Text 2"/>
    <w:basedOn w:val="Normal"/>
    <w:semiHidden/>
    <w:rsid w:val="00FA6460"/>
    <w:pPr>
      <w:spacing w:after="120" w:line="480" w:lineRule="auto"/>
    </w:pPr>
  </w:style>
  <w:style w:type="paragraph" w:styleId="BodyText3">
    <w:name w:val="Body Text 3"/>
    <w:basedOn w:val="Normal"/>
    <w:semiHidden/>
    <w:rsid w:val="00FA6460"/>
    <w:pPr>
      <w:spacing w:after="120"/>
    </w:pPr>
    <w:rPr>
      <w:sz w:val="16"/>
      <w:szCs w:val="16"/>
    </w:rPr>
  </w:style>
  <w:style w:type="paragraph" w:customStyle="1" w:styleId="LLP">
    <w:name w:val="LLP"/>
    <w:basedOn w:val="Normal"/>
    <w:rsid w:val="00FA6460"/>
    <w:pPr>
      <w:spacing w:line="288" w:lineRule="auto"/>
      <w:jc w:val="right"/>
    </w:pPr>
    <w:rPr>
      <w:rFonts w:ascii="Arial Black" w:hAnsi="Arial Black"/>
      <w:b/>
      <w:spacing w:val="6"/>
      <w:sz w:val="11"/>
    </w:rPr>
  </w:style>
  <w:style w:type="paragraph" w:customStyle="1" w:styleId="PressHeading">
    <w:name w:val="Press Heading"/>
    <w:basedOn w:val="Normal"/>
    <w:next w:val="Normal"/>
    <w:rsid w:val="00FA6460"/>
    <w:pPr>
      <w:spacing w:before="200" w:after="200" w:line="288" w:lineRule="auto"/>
      <w:jc w:val="center"/>
    </w:pPr>
    <w:rPr>
      <w:rFonts w:ascii="Arial Black" w:hAnsi="Arial Black"/>
      <w:caps/>
      <w:spacing w:val="48"/>
      <w:sz w:val="32"/>
    </w:rPr>
  </w:style>
  <w:style w:type="character" w:styleId="Hyperlink">
    <w:name w:val="Hyperlink"/>
    <w:basedOn w:val="DefaultParagraphFont"/>
    <w:semiHidden/>
    <w:rsid w:val="00FA6460"/>
    <w:rPr>
      <w:color w:val="0000FF"/>
      <w:u w:val="single"/>
    </w:rPr>
  </w:style>
  <w:style w:type="character" w:styleId="FollowedHyperlink">
    <w:name w:val="FollowedHyperlink"/>
    <w:basedOn w:val="DefaultParagraphFont"/>
    <w:uiPriority w:val="99"/>
    <w:semiHidden/>
    <w:unhideWhenUsed/>
    <w:rsid w:val="00E306E4"/>
    <w:rPr>
      <w:color w:val="800080"/>
      <w:u w:val="single"/>
    </w:rPr>
  </w:style>
  <w:style w:type="paragraph" w:styleId="ListParagraph">
    <w:name w:val="List Paragraph"/>
    <w:basedOn w:val="Normal"/>
    <w:uiPriority w:val="34"/>
    <w:qFormat/>
    <w:rsid w:val="008B11BC"/>
    <w:pPr>
      <w:ind w:left="720"/>
      <w:contextualSpacing/>
    </w:pPr>
  </w:style>
</w:styles>
</file>

<file path=word/webSettings.xml><?xml version="1.0" encoding="utf-8"?>
<w:webSettings xmlns:r="http://schemas.openxmlformats.org/officeDocument/2006/relationships" xmlns:w="http://schemas.openxmlformats.org/wordprocessingml/2006/main">
  <w:divs>
    <w:div w:id="285082094">
      <w:bodyDiv w:val="1"/>
      <w:marLeft w:val="0"/>
      <w:marRight w:val="0"/>
      <w:marTop w:val="0"/>
      <w:marBottom w:val="0"/>
      <w:divBdr>
        <w:top w:val="none" w:sz="0" w:space="0" w:color="auto"/>
        <w:left w:val="none" w:sz="0" w:space="0" w:color="auto"/>
        <w:bottom w:val="none" w:sz="0" w:space="0" w:color="auto"/>
        <w:right w:val="none" w:sz="0" w:space="0" w:color="auto"/>
      </w:divBdr>
    </w:div>
    <w:div w:id="408427693">
      <w:bodyDiv w:val="1"/>
      <w:marLeft w:val="0"/>
      <w:marRight w:val="0"/>
      <w:marTop w:val="0"/>
      <w:marBottom w:val="0"/>
      <w:divBdr>
        <w:top w:val="none" w:sz="0" w:space="0" w:color="auto"/>
        <w:left w:val="none" w:sz="0" w:space="0" w:color="auto"/>
        <w:bottom w:val="none" w:sz="0" w:space="0" w:color="auto"/>
        <w:right w:val="none" w:sz="0" w:space="0" w:color="auto"/>
      </w:divBdr>
    </w:div>
    <w:div w:id="497693439">
      <w:bodyDiv w:val="1"/>
      <w:marLeft w:val="0"/>
      <w:marRight w:val="0"/>
      <w:marTop w:val="0"/>
      <w:marBottom w:val="0"/>
      <w:divBdr>
        <w:top w:val="none" w:sz="0" w:space="0" w:color="auto"/>
        <w:left w:val="none" w:sz="0" w:space="0" w:color="auto"/>
        <w:bottom w:val="none" w:sz="0" w:space="0" w:color="auto"/>
        <w:right w:val="none" w:sz="0" w:space="0" w:color="auto"/>
      </w:divBdr>
    </w:div>
    <w:div w:id="829248692">
      <w:bodyDiv w:val="1"/>
      <w:marLeft w:val="0"/>
      <w:marRight w:val="0"/>
      <w:marTop w:val="0"/>
      <w:marBottom w:val="0"/>
      <w:divBdr>
        <w:top w:val="none" w:sz="0" w:space="0" w:color="auto"/>
        <w:left w:val="none" w:sz="0" w:space="0" w:color="auto"/>
        <w:bottom w:val="none" w:sz="0" w:space="0" w:color="auto"/>
        <w:right w:val="none" w:sz="0" w:space="0" w:color="auto"/>
      </w:divBdr>
    </w:div>
    <w:div w:id="1127161252">
      <w:bodyDiv w:val="1"/>
      <w:marLeft w:val="0"/>
      <w:marRight w:val="0"/>
      <w:marTop w:val="0"/>
      <w:marBottom w:val="0"/>
      <w:divBdr>
        <w:top w:val="none" w:sz="0" w:space="0" w:color="auto"/>
        <w:left w:val="none" w:sz="0" w:space="0" w:color="auto"/>
        <w:bottom w:val="none" w:sz="0" w:space="0" w:color="auto"/>
        <w:right w:val="none" w:sz="0" w:space="0" w:color="auto"/>
      </w:divBdr>
      <w:divsChild>
        <w:div w:id="1962031370">
          <w:marLeft w:val="0"/>
          <w:marRight w:val="0"/>
          <w:marTop w:val="105"/>
          <w:marBottom w:val="0"/>
          <w:divBdr>
            <w:top w:val="none" w:sz="0" w:space="0" w:color="auto"/>
            <w:left w:val="none" w:sz="0" w:space="0" w:color="auto"/>
            <w:bottom w:val="none" w:sz="0" w:space="0" w:color="auto"/>
            <w:right w:val="none" w:sz="0" w:space="0" w:color="auto"/>
          </w:divBdr>
        </w:div>
      </w:divsChild>
    </w:div>
    <w:div w:id="1222207927">
      <w:bodyDiv w:val="1"/>
      <w:marLeft w:val="0"/>
      <w:marRight w:val="0"/>
      <w:marTop w:val="0"/>
      <w:marBottom w:val="0"/>
      <w:divBdr>
        <w:top w:val="none" w:sz="0" w:space="0" w:color="auto"/>
        <w:left w:val="none" w:sz="0" w:space="0" w:color="auto"/>
        <w:bottom w:val="none" w:sz="0" w:space="0" w:color="auto"/>
        <w:right w:val="none" w:sz="0" w:space="0" w:color="auto"/>
      </w:divBdr>
    </w:div>
    <w:div w:id="1300185840">
      <w:bodyDiv w:val="1"/>
      <w:marLeft w:val="0"/>
      <w:marRight w:val="0"/>
      <w:marTop w:val="0"/>
      <w:marBottom w:val="0"/>
      <w:divBdr>
        <w:top w:val="none" w:sz="0" w:space="0" w:color="auto"/>
        <w:left w:val="none" w:sz="0" w:space="0" w:color="auto"/>
        <w:bottom w:val="none" w:sz="0" w:space="0" w:color="auto"/>
        <w:right w:val="none" w:sz="0" w:space="0" w:color="auto"/>
      </w:divBdr>
    </w:div>
    <w:div w:id="2048143868">
      <w:bodyDiv w:val="1"/>
      <w:marLeft w:val="0"/>
      <w:marRight w:val="0"/>
      <w:marTop w:val="0"/>
      <w:marBottom w:val="0"/>
      <w:divBdr>
        <w:top w:val="none" w:sz="0" w:space="0" w:color="auto"/>
        <w:left w:val="none" w:sz="0" w:space="0" w:color="auto"/>
        <w:bottom w:val="none" w:sz="0" w:space="0" w:color="auto"/>
        <w:right w:val="none" w:sz="0" w:space="0" w:color="auto"/>
      </w:divBdr>
      <w:divsChild>
        <w:div w:id="1595941153">
          <w:marLeft w:val="0"/>
          <w:marRight w:val="0"/>
          <w:marTop w:val="10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7.xml"/><Relationship Id="rId13" Type="http://schemas.openxmlformats.org/officeDocument/2006/relationships/webSettings" Target="webSettings.xml"/><Relationship Id="rId18" Type="http://schemas.openxmlformats.org/officeDocument/2006/relationships/footer" Target="footer1.xml"/><Relationship Id="rId3" Type="http://schemas.openxmlformats.org/officeDocument/2006/relationships/customXml" Target="../customXml/item2.xml"/><Relationship Id="rId21" Type="http://schemas.openxmlformats.org/officeDocument/2006/relationships/footer" Target="footer3.xml"/><Relationship Id="rId7" Type="http://schemas.openxmlformats.org/officeDocument/2006/relationships/customXml" Target="../customXml/item6.xml"/><Relationship Id="rId12" Type="http://schemas.openxmlformats.org/officeDocument/2006/relationships/settings" Target="settings.xml"/><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styles" Target="styles.xml"/><Relationship Id="rId5" Type="http://schemas.openxmlformats.org/officeDocument/2006/relationships/customXml" Target="../customXml/item4.xml"/><Relationship Id="rId15" Type="http://schemas.openxmlformats.org/officeDocument/2006/relationships/endnotes" Target="endnotes.xml"/><Relationship Id="rId23" Type="http://schemas.openxmlformats.org/officeDocument/2006/relationships/theme" Target="theme/theme1.xml"/><Relationship Id="rId10" Type="http://schemas.openxmlformats.org/officeDocument/2006/relationships/numbering" Target="numbering.xml"/><Relationship Id="rId19" Type="http://schemas.openxmlformats.org/officeDocument/2006/relationships/footer" Target="footer2.xml"/><Relationship Id="rId4" Type="http://schemas.openxmlformats.org/officeDocument/2006/relationships/customXml" Target="../customXml/item3.xml"/><Relationship Id="rId9" Type="http://schemas.openxmlformats.org/officeDocument/2006/relationships/customXml" Target="../customXml/item8.xml"/><Relationship Id="rId14" Type="http://schemas.openxmlformats.org/officeDocument/2006/relationships/footnotes" Target="footnotes.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SharedContentType xmlns="Microsoft.SharePoint.Taxonomy.ContentTypeSync" SourceId="da97c454-82a7-458e-b02b-a23c149c4c8f" ContentTypeId="0x01010066AAA4A189E15340A8F90A14B5E3178D01" PreviousValue="false"/>
</file>

<file path=customXml/item2.xml><?xml version="1.0" encoding="utf-8"?>
<?mso-contentType ?>
<p:Policy xmlns:p="office.server.policy" id="" local="true">
  <p:Name>Legal Document</p:Name>
  <p:Description/>
  <p:Statement/>
  <p:PolicyItems>
    <p:PolicyItem featureId="Microsoft.Office.RecordsManagement.PolicyFeatures.PolicyLabel" staticId="0x01010066AAA4A189E15340A8F90A14B5E3178D0100804A3748A3898A498EA740DEDB05D602|689439171" UniqueId="cdc014ae-60cd-475b-a4c3-51c37fdad11f">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metadata">_dlc_DocId</segment>
          <segment type="literal">-v</segment>
          <segment type="metadata">_UIVersionString</segment>
        </label>
      </p:CustomData>
    </p:PolicyItem>
  </p:PolicyItems>
</p:Policy>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Legal Document" ma:contentTypeID="0x01010066AAA4A189E15340A8F90A14B5E3178D0100804A3748A3898A498EA740DEDB05D602" ma:contentTypeVersion="9" ma:contentTypeDescription="Stores client and matter information common to all Legal Documents" ma:contentTypeScope="" ma:versionID="ca4b1b066fcbb79f9b67721202ee0afd">
  <xsd:schema xmlns:xsd="http://www.w3.org/2001/XMLSchema" xmlns:xs="http://www.w3.org/2001/XMLSchema" xmlns:p="http://schemas.microsoft.com/office/2006/metadata/properties" xmlns:ns1="http://schemas.microsoft.com/sharepoint/v3" xmlns:ns2="http://schema.microsoft.com/sharepoint/v3/fields" xmlns:ns3="84e8189d-2f07-4d07-be7d-de46b9fe3006" xmlns:ns4="50a37d1f-63b1-456a-9db3-c241cb7db89b" xmlns:ns5="7bc70f44-6e57-46f7-be68-efec6362e4bf" targetNamespace="http://schemas.microsoft.com/office/2006/metadata/properties" ma:root="true" ma:fieldsID="57bc65e163df603fefdb1ab9c686b56a" ns1:_="" ns2:_="" ns3:_="" ns4:_="" ns5:_="">
    <xsd:import namespace="http://schemas.microsoft.com/sharepoint/v3"/>
    <xsd:import namespace="http://schema.microsoft.com/sharepoint/v3/fields"/>
    <xsd:import namespace="84e8189d-2f07-4d07-be7d-de46b9fe3006"/>
    <xsd:import namespace="50a37d1f-63b1-456a-9db3-c241cb7db89b"/>
    <xsd:import namespace="7bc70f44-6e57-46f7-be68-efec6362e4bf"/>
    <xsd:element name="properties">
      <xsd:complexType>
        <xsd:sequence>
          <xsd:element name="documentManagement">
            <xsd:complexType>
              <xsd:all>
                <xsd:element ref="ns2:DocumentOwner" minOccurs="0"/>
                <xsd:element ref="ns2:LegacyDocumentID" minOccurs="0"/>
                <xsd:element ref="ns2:LegacyInformation" minOccurs="0"/>
                <xsd:element ref="ns2:ConfigListSynch" minOccurs="0"/>
                <xsd:element ref="ns2:KeyDocument" minOccurs="0"/>
                <xsd:element ref="ns3:LegalTopicTaxHTField0" minOccurs="0"/>
                <xsd:element ref="ns3:LegalDocumentTypeTaxHTField0" minOccurs="0"/>
                <xsd:element ref="ns3:JurisdictionTaxHTField0" minOccurs="0"/>
                <xsd:element ref="ns2:MatterNumber" minOccurs="0"/>
                <xsd:element ref="ns2:MatterName" minOccurs="0"/>
                <xsd:element ref="ns2:MatterStatus" minOccurs="0"/>
                <xsd:element ref="ns2:ClientNumber" minOccurs="0"/>
                <xsd:element ref="ns2:ClientName" minOccurs="0"/>
                <xsd:element ref="ns2:ClientReference" minOccurs="0"/>
                <xsd:element ref="ns2:CCOffice" minOccurs="0"/>
                <xsd:element ref="ns2:PracticeArea" minOccurs="0"/>
                <xsd:element ref="ns2:PracticeGroup" minOccurs="0"/>
                <xsd:element ref="ns3:SectorTaxHTField0" minOccurs="0"/>
                <xsd:element ref="ns2:DocumentIcons" minOccurs="0"/>
                <xsd:element ref="ns3:_dlc_DocId" minOccurs="0"/>
                <xsd:element ref="ns3:_dlc_DocIdUrl" minOccurs="0"/>
                <xsd:element ref="ns3:_dlc_DocIdPersistId" minOccurs="0"/>
                <xsd:element ref="ns4:TaxCatchAll" minOccurs="0"/>
                <xsd:element ref="ns1:_dlc_Exempt" minOccurs="0"/>
                <xsd:element ref="ns5:DLCPolicyLabelValue" minOccurs="0"/>
                <xsd:element ref="ns5:DLCPolicyLabelClientValue" minOccurs="0"/>
                <xsd:element ref="ns5:DLCPolicyLabelLock" minOccurs="0"/>
                <xsd:element ref="ns2:Work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microsoft.com/sharepoint/v3/fields" elementFormDefault="qualified">
    <xsd:import namespace="http://schemas.microsoft.com/office/2006/documentManagement/types"/>
    <xsd:import namespace="http://schemas.microsoft.com/office/infopath/2007/PartnerControls"/>
    <xsd:element name="DocumentOwner" ma:index="8" nillable="true" ma:displayName="Document Owner" ma:list="UserInfo" ma:internalName="Docum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egacyDocumentID" ma:index="9" nillable="true" ma:displayName="Legacy Document ID" ma:hidden="true" ma:internalName="LegacyDocumentID">
      <xsd:simpleType>
        <xsd:restriction base="dms:Text">
          <xsd:maxLength value="255"/>
        </xsd:restriction>
      </xsd:simpleType>
    </xsd:element>
    <xsd:element name="LegacyInformation" ma:index="10" nillable="true" ma:displayName="Legacy Information" ma:hidden="true" ma:internalName="LegacyInformation">
      <xsd:simpleType>
        <xsd:restriction base="dms:Note"/>
      </xsd:simpleType>
    </xsd:element>
    <xsd:element name="ConfigListSynch" ma:index="11" nillable="true" ma:displayName="Config List Synch" ma:format="DateTime" ma:hidden="true" ma:internalName="ConfigListSynch">
      <xsd:simpleType>
        <xsd:restriction base="dms:DateTime"/>
      </xsd:simpleType>
    </xsd:element>
    <xsd:element name="KeyDocument" ma:index="12" nillable="true" ma:displayName="Key Document" ma:default="0" ma:internalName="KeyDocument">
      <xsd:simpleType>
        <xsd:restriction base="dms:Boolean"/>
      </xsd:simpleType>
    </xsd:element>
    <xsd:element name="MatterNumber" ma:index="19" nillable="true" ma:displayName="Matter Number" ma:default="RU-8000-BD" ma:hidden="true" ma:internalName="MatterNumber">
      <xsd:simpleType>
        <xsd:restriction base="dms:Text">
          <xsd:maxLength value="15"/>
        </xsd:restriction>
      </xsd:simpleType>
    </xsd:element>
    <xsd:element name="MatterName" ma:index="20" nillable="true" ma:displayName="Matter Name" ma:default="Business Development" ma:hidden="true" ma:internalName="MatterName">
      <xsd:simpleType>
        <xsd:restriction base="dms:Text">
          <xsd:maxLength value="255"/>
        </xsd:restriction>
      </xsd:simpleType>
    </xsd:element>
    <xsd:element name="MatterStatus" ma:index="21" nillable="true" ma:displayName="Matter Status" ma:default="Current" ma:hidden="true" ma:internalName="MatterStatus">
      <xsd:simpleType>
        <xsd:restriction base="dms:Choice">
          <xsd:enumeration value="Current"/>
          <xsd:enumeration value="Dormant"/>
        </xsd:restriction>
      </xsd:simpleType>
    </xsd:element>
    <xsd:element name="ClientNumber" ma:index="22" nillable="true" ma:displayName="Client Number" ma:hidden="true" ma:internalName="ClientNumber">
      <xsd:simpleType>
        <xsd:restriction base="dms:Text">
          <xsd:maxLength value="50"/>
        </xsd:restriction>
      </xsd:simpleType>
    </xsd:element>
    <xsd:element name="ClientName" ma:index="23" nillable="true" ma:displayName="Client Name" ma:hidden="true" ma:internalName="ClientName">
      <xsd:simpleType>
        <xsd:restriction base="dms:Text">
          <xsd:maxLength value="255"/>
        </xsd:restriction>
      </xsd:simpleType>
    </xsd:element>
    <xsd:element name="ClientReference" ma:index="24" nillable="true" ma:displayName="Client Reference" ma:hidden="true" ma:internalName="ClientReference">
      <xsd:simpleType>
        <xsd:restriction base="dms:Text">
          <xsd:maxLength value="255"/>
        </xsd:restriction>
      </xsd:simpleType>
    </xsd:element>
    <xsd:element name="CCOffice" ma:index="25" nillable="true" ma:displayName="CC Office" ma:default="Moscow" ma:hidden="true" ma:internalName="CCOffice">
      <xsd:simpleType>
        <xsd:restriction base="dms:Text">
          <xsd:maxLength value="255"/>
        </xsd:restriction>
      </xsd:simpleType>
    </xsd:element>
    <xsd:element name="PracticeArea" ma:index="26" nillable="true" ma:displayName="Practice Area" ma:default="BD" ma:hidden="true" ma:internalName="PracticeArea">
      <xsd:simpleType>
        <xsd:restriction base="dms:Text">
          <xsd:maxLength value="255"/>
        </xsd:restriction>
      </xsd:simpleType>
    </xsd:element>
    <xsd:element name="PracticeGroup" ma:index="27" nillable="true" ma:displayName="Practice Group" ma:hidden="true" ma:internalName="PracticeGroup">
      <xsd:simpleType>
        <xsd:restriction base="dms:Text">
          <xsd:maxLength value="255"/>
        </xsd:restriction>
      </xsd:simpleType>
    </xsd:element>
    <xsd:element name="DocumentIcons" ma:index="30" nillable="true" ma:displayName="Relationship Icons" ma:internalName="DocumentIcons" ma:readOnly="true">
      <xsd:simpleType>
        <xsd:restriction base="dms:Note"/>
      </xsd:simpleType>
    </xsd:element>
    <xsd:element name="WorkType" ma:index="39" nillable="true" ma:displayName="Work Type" ma:internalName="WorkTyp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e8189d-2f07-4d07-be7d-de46b9fe3006" elementFormDefault="qualified">
    <xsd:import namespace="http://schemas.microsoft.com/office/2006/documentManagement/types"/>
    <xsd:import namespace="http://schemas.microsoft.com/office/infopath/2007/PartnerControls"/>
    <xsd:element name="LegalTopicTaxHTField0" ma:index="13" nillable="true" ma:taxonomy="true" ma:internalName="LegalTopicTaxHTField0" ma:taxonomyFieldName="LegalTopic" ma:displayName="Legal Topic" ma:fieldId="{298694be-6880-4cab-a213-05b418c55f8d}" ma:taxonomyMulti="true" ma:sspId="da97c454-82a7-458e-b02b-a23c149c4c8f" ma:termSetId="4eade391-4385-4947-91c4-c7e0045c62f5" ma:anchorId="00000000-0000-0000-0000-000000000000" ma:open="false" ma:isKeyword="false">
      <xsd:complexType>
        <xsd:sequence>
          <xsd:element ref="pc:Terms" minOccurs="0" maxOccurs="1"/>
        </xsd:sequence>
      </xsd:complexType>
    </xsd:element>
    <xsd:element name="LegalDocumentTypeTaxHTField0" ma:index="15" nillable="true" ma:taxonomy="true" ma:internalName="LegalDocumentTypeTaxHTField0" ma:taxonomyFieldName="LegalDocumentType" ma:displayName="Legal Document Type" ma:fieldId="{cee04788-c694-4d93-868f-7a1bb6a22dc9}" ma:taxonomyMulti="true" ma:sspId="da97c454-82a7-458e-b02b-a23c149c4c8f" ma:termSetId="3893581f-22c8-437d-8e06-6a9355261526" ma:anchorId="00000000-0000-0000-0000-000000000000" ma:open="false" ma:isKeyword="false">
      <xsd:complexType>
        <xsd:sequence>
          <xsd:element ref="pc:Terms" minOccurs="0" maxOccurs="1"/>
        </xsd:sequence>
      </xsd:complexType>
    </xsd:element>
    <xsd:element name="JurisdictionTaxHTField0" ma:index="17" nillable="true" ma:taxonomy="true" ma:internalName="JurisdictionTaxHTField0" ma:taxonomyFieldName="Jurisdiction" ma:displayName="Jurisdiction" ma:fieldId="{9a9a92f4-56e3-4d35-a012-d7b34af74b8b}" ma:sspId="da97c454-82a7-458e-b02b-a23c149c4c8f" ma:termSetId="fb719a8b-b148-4c96-bf3d-16d5d6b87eba" ma:anchorId="00000000-0000-0000-0000-000000000000" ma:open="false" ma:isKeyword="false">
      <xsd:complexType>
        <xsd:sequence>
          <xsd:element ref="pc:Terms" minOccurs="0" maxOccurs="1"/>
        </xsd:sequence>
      </xsd:complexType>
    </xsd:element>
    <xsd:element name="SectorTaxHTField0" ma:index="28" nillable="true" ma:taxonomy="true" ma:internalName="SectorTaxHTField0" ma:taxonomyFieldName="Sector" ma:displayName="Sector" ma:default="" ma:fieldId="{593f98d8-f2a9-43f5-ba02-84af10bfacc9}" ma:sspId="da97c454-82a7-458e-b02b-a23c149c4c8f" ma:termSetId="ecebdddb-d213-4950-88a7-c092025248aa" ma:anchorId="00000000-0000-0000-0000-000000000000" ma:open="false" ma:isKeyword="false">
      <xsd:complexType>
        <xsd:sequence>
          <xsd:element ref="pc:Terms" minOccurs="0" maxOccurs="1"/>
        </xsd:sequence>
      </xsd:complexType>
    </xsd:element>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0a37d1f-63b1-456a-9db3-c241cb7db89b" elementFormDefault="qualified">
    <xsd:import namespace="http://schemas.microsoft.com/office/2006/documentManagement/types"/>
    <xsd:import namespace="http://schemas.microsoft.com/office/infopath/2007/PartnerControls"/>
    <xsd:element name="TaxCatchAll" ma:index="34" nillable="true" ma:displayName="Taxonomy Catch All Column" ma:hidden="true" ma:list="{23cf8dd1-4b27-47b2-b210-f2a29dd29dd6}" ma:internalName="TaxCatchAll" ma:showField="CatchAllData" ma:web="50a37d1f-63b1-456a-9db3-c241cb7db89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bc70f44-6e57-46f7-be68-efec6362e4bf" elementFormDefault="qualified">
    <xsd:import namespace="http://schemas.microsoft.com/office/2006/documentManagement/types"/>
    <xsd:import namespace="http://schemas.microsoft.com/office/infopath/2007/PartnerControls"/>
    <xsd:element name="DLCPolicyLabelValue" ma:index="36"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7"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8"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DMA Social Events</Name>
    <Synchronization>Synchronous</Synchronization>
    <Type>10001</Type>
    <SequenceNumber>1001</SequenceNumber>
    <Assembly>MCS.Documents.Server.IA, Version=1.0.0.0, Culture=neutral, PublicKeyToken=203fdb9dda4562ff</Assembly>
    <Class>MCS.Documents.Server.IA.SocialDataReceiver</Class>
    <Data/>
    <Filter/>
  </Receiver>
  <Receiver>
    <Name>DMA Social Events</Name>
    <Synchronization>Synchronous</Synchronization>
    <Type>10002</Type>
    <SequenceNumber>1002</SequenceNumber>
    <Assembly>MCS.Documents.Server.IA, Version=1.0.0.0, Culture=neutral, PublicKeyToken=203fdb9dda4562ff</Assembly>
    <Class>MCS.Documents.Server.IA.SocialDataReceiver</Class>
    <Data/>
    <Filter/>
  </Receiver>
  <Receiver>
    <Name>DMA Social Events</Name>
    <Synchronization>Synchronous</Synchronization>
    <Type>10005</Type>
    <SequenceNumber>1003</SequenceNumber>
    <Assembly>MCS.Documents.Server.IA, Version=1.0.0.0, Culture=neutral, PublicKeyToken=203fdb9dda4562ff</Assembly>
    <Class>MCS.Documents.Server.IA.SocialDataReceiver</Class>
    <Data/>
    <Filter/>
  </Receiver>
  <Receiver>
    <Name>DMA Social Events</Name>
    <Synchronization>Synchronous</Synchronization>
    <Type>10004</Type>
    <SequenceNumber>1004</SequenceNumber>
    <Assembly>MCS.Documents.Server.IA, Version=1.0.0.0, Culture=neutral, PublicKeyToken=203fdb9dda4562ff</Assembly>
    <Class>MCS.Documents.Server.IA.SocialDataReceiver</Class>
    <Data/>
    <Filter/>
  </Receiver>
  <Receiver>
    <Name>DMA Social Events</Name>
    <Synchronization>Synchronous</Synchronization>
    <Type>3</Type>
    <SequenceNumber>1005</SequenceNumber>
    <Assembly>MCS.Documents.Server.IA, Version=1.0.0.0, Culture=neutral, PublicKeyToken=203fdb9dda4562ff</Assembly>
    <Class>MCS.Documents.Server.IA.SocialDataReceiver</Class>
    <Data/>
    <Filter/>
  </Receiver>
</spe:Receivers>
</file>

<file path=customXml/item7.xml><?xml version="1.0" encoding="utf-8"?>
<p:properties xmlns:p="http://schemas.microsoft.com/office/2006/metadata/properties" xmlns:xsi="http://www.w3.org/2001/XMLSchema-instance">
  <documentManagement>
    <LegacyInformation xmlns="http://schema.microsoft.com/sharepoint/v3/fields">BatchID :633 Library :UK  Date :23/03/2012 04:38:23  Version 1.0
Document Type : DOC 
Original Title : CC client work release template  
DM5 Library : UK 
DM5 Matter : OFFICE </LegacyInformation>
    <MatterName xmlns="http://schema.microsoft.com/sharepoint/v3/fields">Business Development</MatterName>
    <DLCPolicyLabelLock xmlns="7bc70f44-6e57-46f7-be68-efec6362e4bf" xsi:nil="true"/>
    <LegalTopicTaxHTField0 xmlns="84e8189d-2f07-4d07-be7d-de46b9fe3006">
      <Terms xmlns="http://schemas.microsoft.com/office/infopath/2007/PartnerControls"/>
    </LegalTopicTaxHTField0>
    <JurisdictionTaxHTField0 xmlns="84e8189d-2f07-4d07-be7d-de46b9fe3006">
      <Terms xmlns="http://schemas.microsoft.com/office/infopath/2007/PartnerControls"/>
    </JurisdictionTaxHTField0>
    <ClientNumber xmlns="http://schema.microsoft.com/sharepoint/v3/fields" xsi:nil="true"/>
    <KeyDocument xmlns="http://schema.microsoft.com/sharepoint/v3/fields">false</KeyDocument>
    <ClientReference xmlns="http://schema.microsoft.com/sharepoint/v3/fields" xsi:nil="true"/>
    <WorkType xmlns="http://schema.microsoft.com/sharepoint/v3/fields" xsi:nil="true"/>
    <DLCPolicyLabelClientValue xmlns="7bc70f44-6e57-46f7-be68-efec6362e4bf">{_dlc_DocId}-v{_UIVersionString}</DLCPolicyLabelClientValue>
    <LegacyDocumentID xmlns="http://schema.microsoft.com/sharepoint/v3/fields">2997152</LegacyDocumentID>
    <ClientName xmlns="http://schema.microsoft.com/sharepoint/v3/fields" xsi:nil="true"/>
    <ConfigListSynch xmlns="http://schema.microsoft.com/sharepoint/v3/fields">2011-09-23T14:18:11+00:00</ConfigListSynch>
    <CCOffice xmlns="http://schema.microsoft.com/sharepoint/v3/fields">Moscow</CCOffice>
    <LegalDocumentTypeTaxHTField0 xmlns="84e8189d-2f07-4d07-be7d-de46b9fe3006">
      <Terms xmlns="http://schemas.microsoft.com/office/infopath/2007/PartnerControls"/>
    </LegalDocumentTypeTaxHTField0>
    <SectorTaxHTField0 xmlns="84e8189d-2f07-4d07-be7d-de46b9fe3006">
      <Terms xmlns="http://schemas.microsoft.com/office/infopath/2007/PartnerControls"/>
    </SectorTaxHTField0>
    <DocumentOwner xmlns="http://schema.microsoft.com/sharepoint/v3/fields">
      <UserInfo>
        <DisplayName>Malyshenko, Julia (Bus. Dev-MOS)</DisplayName>
        <AccountId>5400</AccountId>
        <AccountType/>
      </UserInfo>
    </DocumentOwner>
    <MatterStatus xmlns="http://schema.microsoft.com/sharepoint/v3/fields">Current</MatterStatus>
    <MatterNumber xmlns="http://schema.microsoft.com/sharepoint/v3/fields">RU-8000-BD</MatterNumber>
    <PracticeArea xmlns="http://schema.microsoft.com/sharepoint/v3/fields">BD</PracticeArea>
    <PracticeGroup xmlns="http://schema.microsoft.com/sharepoint/v3/fields" xsi:nil="true"/>
    <TaxCatchAll xmlns="50a37d1f-63b1-456a-9db3-c241cb7db89b"/>
    <_dlc_DocId xmlns="84e8189d-2f07-4d07-be7d-de46b9fe3006">22104-3-12402</_dlc_DocId>
    <_dlc_Exempt xmlns="http://schemas.microsoft.com/sharepoint/v3">false</_dlc_Exempt>
    <DocumentIcons xmlns="http://schema.microsoft.com/sharepoint/v3/fields" xsi:nil="true"/>
    <DLCPolicyLabelValue xmlns="7bc70f44-6e57-46f7-be68-efec6362e4bf">22104-3-12402-v0.2</DLCPolicyLabelValue>
    <_dlc_DocIdUrl xmlns="84e8189d-2f07-4d07-be7d-de46b9fe3006">
      <Url>http://spr1.intranet.cliffordchance.com/sites/RU-8000-BD/_layouts/DocIdRedir.aspx?ID=22104-3-12402</Url>
      <Description>22104-3-12402</Description>
    </_dlc_DocIdUrl>
  </documentManagement>
</p:properties>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DFF573-5309-444E-82FE-F982CD000CBA}"/>
</file>

<file path=customXml/itemProps2.xml><?xml version="1.0" encoding="utf-8"?>
<ds:datastoreItem xmlns:ds="http://schemas.openxmlformats.org/officeDocument/2006/customXml" ds:itemID="{B9D2240F-E97F-44A2-AE70-6D9104803F5D}"/>
</file>

<file path=customXml/itemProps3.xml><?xml version="1.0" encoding="utf-8"?>
<ds:datastoreItem xmlns:ds="http://schemas.openxmlformats.org/officeDocument/2006/customXml" ds:itemID="{D78DDE4F-5FFA-43DB-8BDA-4CE9BFA29D96}"/>
</file>

<file path=customXml/itemProps4.xml><?xml version="1.0" encoding="utf-8"?>
<ds:datastoreItem xmlns:ds="http://schemas.openxmlformats.org/officeDocument/2006/customXml" ds:itemID="{917827CC-5FD1-4A81-9B74-40D3BDC6C561}"/>
</file>

<file path=customXml/itemProps5.xml><?xml version="1.0" encoding="utf-8"?>
<ds:datastoreItem xmlns:ds="http://schemas.openxmlformats.org/officeDocument/2006/customXml" ds:itemID="{4F27F1E1-FB53-4B80-90E0-C7F3BDE63777}"/>
</file>

<file path=customXml/itemProps6.xml><?xml version="1.0" encoding="utf-8"?>
<ds:datastoreItem xmlns:ds="http://schemas.openxmlformats.org/officeDocument/2006/customXml" ds:itemID="{29BFADE2-6C32-4123-8FE6-B36EB46E4034}"/>
</file>

<file path=customXml/itemProps7.xml><?xml version="1.0" encoding="utf-8"?>
<ds:datastoreItem xmlns:ds="http://schemas.openxmlformats.org/officeDocument/2006/customXml" ds:itemID="{FE4E5F53-7AD4-4997-ABBA-151171D9B2C9}"/>
</file>

<file path=customXml/itemProps8.xml><?xml version="1.0" encoding="utf-8"?>
<ds:datastoreItem xmlns:ds="http://schemas.openxmlformats.org/officeDocument/2006/customXml" ds:itemID="{FED867EA-344B-4F5B-8F50-F63D6BD2B083}"/>
</file>

<file path=docProps/app.xml><?xml version="1.0" encoding="utf-8"?>
<Properties xmlns="http://schemas.openxmlformats.org/officeDocument/2006/extended-properties" xmlns:vt="http://schemas.openxmlformats.org/officeDocument/2006/docPropsVTypes">
  <Template>Normal.dotm</Template>
  <TotalTime>0</TotalTime>
  <Pages>2</Pages>
  <Words>555</Words>
  <Characters>4008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CLIFFORD CHANCE LLPLONDON LITIGATION PRACTICETEMPLATE 15027</vt:lpstr>
    </vt:vector>
  </TitlesOfParts>
  <Company>CLIFFORD CHANCE</Company>
  <LinksUpToDate>false</LinksUpToDate>
  <CharactersWithSpaces>4554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CLIFFORD CHANCE LLPLONDON LITIGATION PRACTICETEMPLATE 15027</dc:title>
  <dc:creator>914417</dc:creator>
  <cp:lastModifiedBy>923861</cp:lastModifiedBy>
  <cp:revision>2</cp:revision>
  <cp:lastPrinted>2015-01-29T11:24:00Z</cp:lastPrinted>
  <dcterms:created xsi:type="dcterms:W3CDTF">2015-01-29T12:40:00Z</dcterms:created>
  <dcterms:modified xsi:type="dcterms:W3CDTF">2015-01-29T12:40:00Z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CLanguage">
    <vt:lpwstr>en-GB</vt:lpwstr>
  </property>
  <property fmtid="{D5CDD505-2E9C-101B-9397-08002B2CF9AE}" pid="3" name="CCDocID">
    <vt:lpwstr>22104-3-12402-v0.1</vt:lpwstr>
  </property>
  <property fmtid="{D5CDD505-2E9C-101B-9397-08002B2CF9AE}" pid="4" name="CCMatter">
    <vt:lpwstr>RU-8000-BD</vt:lpwstr>
  </property>
  <property fmtid="{D5CDD505-2E9C-101B-9397-08002B2CF9AE}" pid="5" name="ContentTypeId">
    <vt:lpwstr>0x01010066AAA4A189E15340A8F90A14B5E3178D0100804A3748A3898A498EA740DEDB05D602</vt:lpwstr>
  </property>
  <property fmtid="{D5CDD505-2E9C-101B-9397-08002B2CF9AE}" pid="6" name="_dlc_DocIdItemGuid">
    <vt:lpwstr>b02f4b09-bc42-442e-bc6d-e8650cb3e1fa</vt:lpwstr>
  </property>
  <property fmtid="{D5CDD505-2E9C-101B-9397-08002B2CF9AE}" pid="7" name="LegalDocumentType">
    <vt:lpwstr/>
  </property>
  <property fmtid="{D5CDD505-2E9C-101B-9397-08002B2CF9AE}" pid="8" name="LegalTopic">
    <vt:lpwstr/>
  </property>
  <property fmtid="{D5CDD505-2E9C-101B-9397-08002B2CF9AE}" pid="9" name="Order">
    <vt:lpwstr>486100.000000000</vt:lpwstr>
  </property>
  <property fmtid="{D5CDD505-2E9C-101B-9397-08002B2CF9AE}" pid="10" name="_SourceUrl">
    <vt:lpwstr/>
  </property>
  <property fmtid="{D5CDD505-2E9C-101B-9397-08002B2CF9AE}" pid="11" name="_dlc_DocId">
    <vt:lpwstr>22104-3-4974</vt:lpwstr>
  </property>
  <property fmtid="{D5CDD505-2E9C-101B-9397-08002B2CF9AE}" pid="12" name="_dlc_DocIdUrl">
    <vt:lpwstr>http://spr1.intranet.cliffordchance.com/sites/RU-8000-BD/_layouts/DocIdRedir.aspx?ID=22104-3-4974, 22104-3-4974</vt:lpwstr>
  </property>
  <property fmtid="{D5CDD505-2E9C-101B-9397-08002B2CF9AE}" pid="13" name="_dlc_Exempt">
    <vt:lpwstr>false</vt:lpwstr>
  </property>
  <property fmtid="{D5CDD505-2E9C-101B-9397-08002B2CF9AE}" pid="14" name="DocumentIcons">
    <vt:lpwstr/>
  </property>
  <property fmtid="{D5CDD505-2E9C-101B-9397-08002B2CF9AE}" pid="15" name="DLCPolicyLabelValue">
    <vt:lpwstr>22104-3-4974-v0.1</vt:lpwstr>
  </property>
  <property fmtid="{D5CDD505-2E9C-101B-9397-08002B2CF9AE}" pid="16" name="display_urn:schemas-microsoft-com:office:office#DocumentOwner">
    <vt:lpwstr>Malyshenko, Julia (BD-MOS)</vt:lpwstr>
  </property>
  <property fmtid="{D5CDD505-2E9C-101B-9397-08002B2CF9AE}" pid="18" name="display_urn:schemas-microsoft-com:office:office#Editor">
    <vt:lpwstr>Malyshenko, Julia (BD-MOS)</vt:lpwstr>
  </property>
  <property fmtid="{D5CDD505-2E9C-101B-9397-08002B2CF9AE}" pid="19" name="display_urn:schemas-microsoft-com:office:office#Author">
    <vt:lpwstr>Malyshenko, Julia (BD-MOS)</vt:lpwstr>
  </property>
</Properties>
</file>