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85"/>
      </w:tblGrid>
      <w:tr w:rsidR="00EC168C">
        <w:trPr>
          <w:cantSplit/>
          <w:trHeight w:val="1304"/>
        </w:trPr>
        <w:tc>
          <w:tcPr>
            <w:tcW w:w="6804" w:type="dxa"/>
          </w:tcPr>
          <w:p w:rsidR="00EC168C" w:rsidRPr="002622BA" w:rsidRDefault="00357F22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noProof/>
                <w:sz w:val="14"/>
                <w:szCs w:val="14"/>
                <w:lang w:val="en-US"/>
              </w:rPr>
              <w:drawing>
                <wp:inline distT="0" distB="0" distL="0" distR="0" wp14:anchorId="6EF666E2" wp14:editId="7DD5E003">
                  <wp:extent cx="1350335" cy="349204"/>
                  <wp:effectExtent l="0" t="0" r="0" b="0"/>
                  <wp:docPr id="1" name="Picture 1" descr="C:\Users\emeliyaa\Desktop\D2-logo-4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eliyaa\Desktop\D2-logo-4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7" cy="34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EC168C" w:rsidRPr="002622BA" w:rsidRDefault="00EC168C" w:rsidP="002622BA">
            <w:pPr>
              <w:tabs>
                <w:tab w:val="left" w:pos="288"/>
              </w:tabs>
              <w:rPr>
                <w:rFonts w:eastAsia="Arial"/>
                <w:szCs w:val="22"/>
              </w:rPr>
            </w:pPr>
          </w:p>
        </w:tc>
      </w:tr>
    </w:tbl>
    <w:p w:rsidR="00EC168C" w:rsidRPr="00950E03" w:rsidRDefault="00950E03">
      <w:pPr>
        <w:pStyle w:val="BodyText"/>
        <w:rPr>
          <w:lang w:val="ru-RU"/>
        </w:rPr>
      </w:pPr>
      <w:r>
        <w:rPr>
          <w:lang w:val="ru-RU"/>
        </w:rPr>
        <w:t>Пресс-релиз</w:t>
      </w:r>
    </w:p>
    <w:p w:rsidR="008958AA" w:rsidRPr="0045504E" w:rsidRDefault="008D7B03" w:rsidP="0045504E">
      <w:pPr>
        <w:spacing w:after="240"/>
        <w:jc w:val="center"/>
        <w:rPr>
          <w:rFonts w:cs="Arial"/>
          <w:b/>
          <w:sz w:val="24"/>
          <w:lang w:val="ru-RU"/>
        </w:rPr>
      </w:pPr>
      <w:r>
        <w:rPr>
          <w:rFonts w:cs="Arial"/>
          <w:b/>
          <w:sz w:val="24"/>
          <w:lang w:val="ru-RU"/>
        </w:rPr>
        <w:t xml:space="preserve">6 </w:t>
      </w:r>
      <w:r w:rsidR="0045504E">
        <w:rPr>
          <w:rFonts w:cs="Arial"/>
          <w:b/>
          <w:sz w:val="24"/>
          <w:lang w:val="ru-RU"/>
        </w:rPr>
        <w:t xml:space="preserve">юристов российской налоговой и таможенной практики </w:t>
      </w:r>
      <w:r w:rsidR="0045504E">
        <w:rPr>
          <w:rFonts w:cs="Arial"/>
          <w:b/>
          <w:sz w:val="24"/>
          <w:lang w:val="en-US"/>
        </w:rPr>
        <w:t>Dentons</w:t>
      </w:r>
      <w:r w:rsidR="008958AA" w:rsidRPr="008958AA">
        <w:rPr>
          <w:rFonts w:cs="Arial"/>
          <w:b/>
          <w:sz w:val="24"/>
          <w:lang w:val="ru-RU"/>
        </w:rPr>
        <w:t xml:space="preserve"> </w:t>
      </w:r>
      <w:r w:rsidR="0045504E">
        <w:rPr>
          <w:rFonts w:cs="Arial"/>
          <w:b/>
          <w:sz w:val="24"/>
          <w:lang w:val="ru-RU"/>
        </w:rPr>
        <w:br/>
      </w:r>
      <w:r w:rsidR="008958AA" w:rsidRPr="008958AA">
        <w:rPr>
          <w:rFonts w:cs="Arial"/>
          <w:b/>
          <w:sz w:val="24"/>
          <w:lang w:val="ru-RU"/>
        </w:rPr>
        <w:t xml:space="preserve">вошли в рейтинг </w:t>
      </w:r>
      <w:proofErr w:type="spellStart"/>
      <w:r w:rsidR="008958AA" w:rsidRPr="008958AA">
        <w:rPr>
          <w:rFonts w:cs="Arial"/>
          <w:b/>
          <w:sz w:val="24"/>
          <w:lang w:val="ru-RU"/>
        </w:rPr>
        <w:t>Tax</w:t>
      </w:r>
      <w:proofErr w:type="spellEnd"/>
      <w:r w:rsidR="008958AA" w:rsidRPr="008958AA">
        <w:rPr>
          <w:rFonts w:cs="Arial"/>
          <w:b/>
          <w:sz w:val="24"/>
          <w:lang w:val="ru-RU"/>
        </w:rPr>
        <w:t xml:space="preserve"> </w:t>
      </w:r>
      <w:proofErr w:type="spellStart"/>
      <w:r w:rsidR="008958AA" w:rsidRPr="008958AA">
        <w:rPr>
          <w:rFonts w:cs="Arial"/>
          <w:b/>
          <w:sz w:val="24"/>
          <w:lang w:val="ru-RU"/>
        </w:rPr>
        <w:t>Controversy</w:t>
      </w:r>
      <w:proofErr w:type="spellEnd"/>
      <w:r w:rsidR="008958AA" w:rsidRPr="008958AA">
        <w:rPr>
          <w:rFonts w:cs="Arial"/>
          <w:b/>
          <w:sz w:val="24"/>
          <w:lang w:val="ru-RU"/>
        </w:rPr>
        <w:t xml:space="preserve"> </w:t>
      </w:r>
      <w:proofErr w:type="spellStart"/>
      <w:r w:rsidR="008958AA" w:rsidRPr="008958AA">
        <w:rPr>
          <w:rFonts w:cs="Arial"/>
          <w:b/>
          <w:sz w:val="24"/>
          <w:lang w:val="ru-RU"/>
        </w:rPr>
        <w:t>Leaders</w:t>
      </w:r>
      <w:proofErr w:type="spellEnd"/>
      <w:r w:rsidR="008958AA" w:rsidRPr="008958AA">
        <w:rPr>
          <w:rFonts w:cs="Arial"/>
          <w:b/>
          <w:sz w:val="24"/>
          <w:lang w:val="ru-RU"/>
        </w:rPr>
        <w:t xml:space="preserve"> 201</w:t>
      </w:r>
      <w:r>
        <w:rPr>
          <w:rFonts w:cs="Arial"/>
          <w:b/>
          <w:sz w:val="24"/>
          <w:lang w:val="ru-RU"/>
        </w:rPr>
        <w:t>7</w:t>
      </w:r>
    </w:p>
    <w:p w:rsidR="008958AA" w:rsidRDefault="008958AA" w:rsidP="008958AA">
      <w:pPr>
        <w:pStyle w:val="BodyText"/>
        <w:spacing w:line="280" w:lineRule="atLeast"/>
        <w:jc w:val="both"/>
        <w:rPr>
          <w:rFonts w:eastAsia="Calibri" w:cs="Arial"/>
          <w:szCs w:val="20"/>
          <w:lang w:val="ru-RU"/>
        </w:rPr>
      </w:pPr>
      <w:proofErr w:type="gramStart"/>
      <w:r w:rsidRPr="00D76A0E">
        <w:rPr>
          <w:rFonts w:eastAsia="Calibri" w:cs="Arial"/>
          <w:b/>
          <w:szCs w:val="20"/>
          <w:lang w:val="ru-RU"/>
        </w:rPr>
        <w:t>Москва</w:t>
      </w:r>
      <w:r w:rsidR="00D76A0E" w:rsidRPr="00D76A0E">
        <w:rPr>
          <w:rFonts w:eastAsia="Calibri" w:cs="Arial"/>
          <w:b/>
          <w:szCs w:val="20"/>
          <w:lang w:val="ru-RU"/>
        </w:rPr>
        <w:t xml:space="preserve">, </w:t>
      </w:r>
      <w:r w:rsidR="008D7B03">
        <w:rPr>
          <w:rFonts w:eastAsia="Calibri" w:cs="Arial"/>
          <w:b/>
          <w:szCs w:val="20"/>
          <w:lang w:val="ru-RU"/>
        </w:rPr>
        <w:t>8</w:t>
      </w:r>
      <w:r w:rsidR="00D76A0E" w:rsidRPr="00D76A0E">
        <w:rPr>
          <w:rFonts w:eastAsia="Calibri" w:cs="Arial"/>
          <w:b/>
          <w:szCs w:val="20"/>
          <w:lang w:val="ru-RU"/>
        </w:rPr>
        <w:t xml:space="preserve"> сентября</w:t>
      </w:r>
      <w:r w:rsidR="0045504E">
        <w:rPr>
          <w:rFonts w:eastAsia="Calibri" w:cs="Arial"/>
          <w:b/>
          <w:szCs w:val="20"/>
          <w:lang w:val="ru-RU"/>
        </w:rPr>
        <w:t xml:space="preserve"> 201</w:t>
      </w:r>
      <w:r w:rsidR="008D7B03">
        <w:rPr>
          <w:rFonts w:eastAsia="Calibri" w:cs="Arial"/>
          <w:b/>
          <w:szCs w:val="20"/>
          <w:lang w:val="ru-RU"/>
        </w:rPr>
        <w:t>7</w:t>
      </w:r>
      <w:r w:rsidR="0045504E">
        <w:rPr>
          <w:rFonts w:eastAsia="Calibri" w:cs="Arial"/>
          <w:b/>
          <w:szCs w:val="20"/>
          <w:lang w:val="ru-RU"/>
        </w:rPr>
        <w:t xml:space="preserve"> г.</w:t>
      </w:r>
      <w:r w:rsidR="00D76A0E">
        <w:rPr>
          <w:rFonts w:eastAsia="Calibri" w:cs="Arial"/>
          <w:szCs w:val="20"/>
          <w:lang w:val="ru-RU"/>
        </w:rPr>
        <w:t xml:space="preserve"> </w:t>
      </w:r>
      <w:r w:rsidRPr="008958AA">
        <w:rPr>
          <w:rFonts w:eastAsia="Calibri" w:cs="Arial"/>
          <w:szCs w:val="20"/>
          <w:lang w:val="ru-RU"/>
        </w:rPr>
        <w:t>—</w:t>
      </w:r>
      <w:r w:rsidR="0045504E">
        <w:rPr>
          <w:rFonts w:eastAsia="Calibri" w:cs="Arial"/>
          <w:szCs w:val="20"/>
          <w:lang w:val="ru-RU"/>
        </w:rPr>
        <w:t xml:space="preserve"> партнер и</w:t>
      </w:r>
      <w:r w:rsidR="0045504E" w:rsidRPr="008958AA">
        <w:rPr>
          <w:rFonts w:eastAsia="Calibri" w:cs="Arial"/>
          <w:szCs w:val="20"/>
          <w:lang w:val="ru-RU"/>
        </w:rPr>
        <w:t xml:space="preserve"> руководитель российской налоговой и таможенной практики Dentons</w:t>
      </w:r>
      <w:r w:rsidR="0045504E" w:rsidRPr="008958AA">
        <w:rPr>
          <w:rFonts w:eastAsia="Calibri" w:cs="Arial"/>
          <w:b/>
          <w:szCs w:val="20"/>
          <w:lang w:val="ru-RU"/>
        </w:rPr>
        <w:t xml:space="preserve"> </w:t>
      </w:r>
      <w:hyperlink r:id="rId10" w:history="1">
        <w:proofErr w:type="spellStart"/>
        <w:r w:rsidRPr="000C6726">
          <w:rPr>
            <w:rStyle w:val="Hyperlink"/>
            <w:rFonts w:eastAsia="Calibri" w:cs="Arial"/>
            <w:b/>
            <w:szCs w:val="20"/>
            <w:lang w:val="ru-RU"/>
          </w:rPr>
          <w:t>Джангар</w:t>
        </w:r>
        <w:proofErr w:type="spellEnd"/>
        <w:r w:rsidRPr="000C6726">
          <w:rPr>
            <w:rStyle w:val="Hyperlink"/>
            <w:rFonts w:eastAsia="Calibri" w:cs="Arial"/>
            <w:b/>
            <w:szCs w:val="20"/>
            <w:lang w:val="ru-RU"/>
          </w:rPr>
          <w:t xml:space="preserve"> </w:t>
        </w:r>
        <w:proofErr w:type="spellStart"/>
        <w:r w:rsidRPr="000C6726">
          <w:rPr>
            <w:rStyle w:val="Hyperlink"/>
            <w:rFonts w:eastAsia="Calibri" w:cs="Arial"/>
            <w:b/>
            <w:szCs w:val="20"/>
            <w:lang w:val="ru-RU"/>
          </w:rPr>
          <w:t>Джальчинов</w:t>
        </w:r>
        <w:proofErr w:type="spellEnd"/>
      </w:hyperlink>
      <w:r w:rsidRPr="008958AA">
        <w:rPr>
          <w:rFonts w:eastAsia="Calibri" w:cs="Arial"/>
          <w:szCs w:val="20"/>
          <w:lang w:val="ru-RU"/>
        </w:rPr>
        <w:t xml:space="preserve">, </w:t>
      </w:r>
      <w:r w:rsidR="008D7B03">
        <w:rPr>
          <w:rFonts w:eastAsia="Calibri" w:cs="Arial"/>
          <w:szCs w:val="20"/>
          <w:lang w:val="ru-RU"/>
        </w:rPr>
        <w:t>советники</w:t>
      </w:r>
      <w:r w:rsidR="0045504E">
        <w:rPr>
          <w:rFonts w:eastAsia="Calibri" w:cs="Arial"/>
          <w:szCs w:val="20"/>
          <w:lang w:val="ru-RU"/>
        </w:rPr>
        <w:t xml:space="preserve"> </w:t>
      </w:r>
      <w:hyperlink r:id="rId11" w:history="1">
        <w:r w:rsidR="0045504E" w:rsidRPr="000C6726">
          <w:rPr>
            <w:rStyle w:val="Hyperlink"/>
            <w:rFonts w:eastAsia="Calibri" w:cs="Arial"/>
            <w:b/>
            <w:szCs w:val="20"/>
            <w:lang w:val="ru-RU"/>
          </w:rPr>
          <w:t>Борис Брук</w:t>
        </w:r>
      </w:hyperlink>
      <w:r w:rsidR="008D7B03">
        <w:rPr>
          <w:rFonts w:eastAsia="Calibri" w:cs="Arial"/>
          <w:b/>
          <w:szCs w:val="20"/>
          <w:lang w:val="ru-RU"/>
        </w:rPr>
        <w:t xml:space="preserve"> </w:t>
      </w:r>
      <w:r w:rsidR="008D7B03" w:rsidRPr="008D7B03">
        <w:rPr>
          <w:rFonts w:eastAsia="Calibri" w:cs="Arial"/>
          <w:szCs w:val="20"/>
          <w:lang w:val="ru-RU"/>
        </w:rPr>
        <w:t>и</w:t>
      </w:r>
      <w:r w:rsidR="008D7B03">
        <w:rPr>
          <w:rFonts w:eastAsia="Calibri" w:cs="Arial"/>
          <w:b/>
          <w:szCs w:val="20"/>
          <w:lang w:val="ru-RU"/>
        </w:rPr>
        <w:t xml:space="preserve"> </w:t>
      </w:r>
      <w:hyperlink r:id="rId12" w:history="1">
        <w:r w:rsidR="008D7B03" w:rsidRPr="000C6726">
          <w:rPr>
            <w:rStyle w:val="Hyperlink"/>
            <w:rFonts w:eastAsia="Calibri" w:cs="Arial"/>
            <w:b/>
            <w:szCs w:val="20"/>
            <w:lang w:val="ru-RU"/>
          </w:rPr>
          <w:t xml:space="preserve">Игорь </w:t>
        </w:r>
        <w:proofErr w:type="spellStart"/>
        <w:r w:rsidR="008D7B03" w:rsidRPr="000C6726">
          <w:rPr>
            <w:rStyle w:val="Hyperlink"/>
            <w:rFonts w:eastAsia="Calibri" w:cs="Arial"/>
            <w:b/>
            <w:szCs w:val="20"/>
            <w:lang w:val="ru-RU"/>
          </w:rPr>
          <w:t>Шиков</w:t>
        </w:r>
        <w:proofErr w:type="spellEnd"/>
      </w:hyperlink>
      <w:r w:rsidR="0045504E">
        <w:rPr>
          <w:rFonts w:eastAsia="Calibri" w:cs="Arial"/>
          <w:szCs w:val="20"/>
          <w:lang w:val="ru-RU"/>
        </w:rPr>
        <w:t xml:space="preserve">, а также юристы </w:t>
      </w:r>
      <w:r w:rsidR="0045504E">
        <w:rPr>
          <w:rFonts w:eastAsia="Calibri" w:cs="Arial"/>
          <w:b/>
          <w:szCs w:val="20"/>
          <w:lang w:val="ru-RU"/>
        </w:rPr>
        <w:t xml:space="preserve">Геннадий </w:t>
      </w:r>
      <w:proofErr w:type="spellStart"/>
      <w:r w:rsidR="0045504E">
        <w:rPr>
          <w:rFonts w:eastAsia="Calibri" w:cs="Arial"/>
          <w:b/>
          <w:szCs w:val="20"/>
          <w:lang w:val="ru-RU"/>
        </w:rPr>
        <w:t>Тимоничев</w:t>
      </w:r>
      <w:proofErr w:type="spellEnd"/>
      <w:r w:rsidR="008D7B03" w:rsidRPr="008D7B03">
        <w:rPr>
          <w:rFonts w:eastAsia="Calibri" w:cs="Arial"/>
          <w:szCs w:val="20"/>
          <w:lang w:val="ru-RU"/>
        </w:rPr>
        <w:t>,</w:t>
      </w:r>
      <w:r w:rsidR="0045504E">
        <w:rPr>
          <w:rFonts w:eastAsia="Calibri" w:cs="Arial"/>
          <w:b/>
          <w:szCs w:val="20"/>
          <w:lang w:val="ru-RU"/>
        </w:rPr>
        <w:t xml:space="preserve"> Кристина </w:t>
      </w:r>
      <w:proofErr w:type="spellStart"/>
      <w:r w:rsidR="0045504E">
        <w:rPr>
          <w:rFonts w:eastAsia="Calibri" w:cs="Arial"/>
          <w:b/>
          <w:szCs w:val="20"/>
          <w:lang w:val="ru-RU"/>
        </w:rPr>
        <w:t>Балева</w:t>
      </w:r>
      <w:proofErr w:type="spellEnd"/>
      <w:r w:rsidRPr="008958AA">
        <w:rPr>
          <w:rFonts w:eastAsia="Calibri" w:cs="Arial"/>
          <w:szCs w:val="20"/>
          <w:lang w:val="ru-RU"/>
        </w:rPr>
        <w:t xml:space="preserve"> </w:t>
      </w:r>
      <w:r w:rsidR="008D7B03">
        <w:rPr>
          <w:rFonts w:eastAsia="Calibri" w:cs="Arial"/>
          <w:szCs w:val="20"/>
          <w:lang w:val="ru-RU"/>
        </w:rPr>
        <w:t xml:space="preserve">и </w:t>
      </w:r>
      <w:r w:rsidR="008D7B03" w:rsidRPr="008D7B03">
        <w:rPr>
          <w:rFonts w:eastAsia="Calibri" w:cs="Arial"/>
          <w:b/>
          <w:szCs w:val="20"/>
          <w:lang w:val="ru-RU"/>
        </w:rPr>
        <w:t xml:space="preserve">Анна </w:t>
      </w:r>
      <w:proofErr w:type="spellStart"/>
      <w:r w:rsidR="008D7B03" w:rsidRPr="008D7B03">
        <w:rPr>
          <w:rFonts w:eastAsia="Calibri" w:cs="Arial"/>
          <w:b/>
          <w:szCs w:val="20"/>
          <w:lang w:val="ru-RU"/>
        </w:rPr>
        <w:t>Кнельц</w:t>
      </w:r>
      <w:proofErr w:type="spellEnd"/>
      <w:r w:rsidR="008D7B03">
        <w:rPr>
          <w:rFonts w:eastAsia="Calibri" w:cs="Arial"/>
          <w:szCs w:val="20"/>
          <w:lang w:val="ru-RU"/>
        </w:rPr>
        <w:t xml:space="preserve"> </w:t>
      </w:r>
      <w:r w:rsidRPr="008958AA">
        <w:rPr>
          <w:rFonts w:eastAsia="Calibri" w:cs="Arial"/>
          <w:szCs w:val="20"/>
          <w:lang w:val="ru-RU"/>
        </w:rPr>
        <w:t xml:space="preserve">вошли в международный рейтинг лидеров в области разрешения налоговых </w:t>
      </w:r>
      <w:r w:rsidRPr="0045504E">
        <w:rPr>
          <w:rFonts w:eastAsia="Calibri" w:cs="Arial"/>
          <w:szCs w:val="20"/>
          <w:lang w:val="ru-RU"/>
        </w:rPr>
        <w:t xml:space="preserve">споров </w:t>
      </w:r>
      <w:proofErr w:type="spellStart"/>
      <w:r w:rsidR="0045504E" w:rsidRPr="0045504E">
        <w:rPr>
          <w:rFonts w:cs="Arial"/>
          <w:b/>
          <w:szCs w:val="20"/>
          <w:lang w:val="ru-RU"/>
        </w:rPr>
        <w:t>Tax</w:t>
      </w:r>
      <w:proofErr w:type="spellEnd"/>
      <w:r w:rsidR="0045504E" w:rsidRPr="0045504E">
        <w:rPr>
          <w:rFonts w:cs="Arial"/>
          <w:b/>
          <w:szCs w:val="20"/>
          <w:lang w:val="ru-RU"/>
        </w:rPr>
        <w:t xml:space="preserve"> </w:t>
      </w:r>
      <w:proofErr w:type="spellStart"/>
      <w:r w:rsidR="0045504E" w:rsidRPr="0045504E">
        <w:rPr>
          <w:rFonts w:cs="Arial"/>
          <w:b/>
          <w:szCs w:val="20"/>
          <w:lang w:val="ru-RU"/>
        </w:rPr>
        <w:t>Controversy</w:t>
      </w:r>
      <w:proofErr w:type="spellEnd"/>
      <w:r w:rsidR="0045504E" w:rsidRPr="0045504E">
        <w:rPr>
          <w:rFonts w:cs="Arial"/>
          <w:b/>
          <w:szCs w:val="20"/>
          <w:lang w:val="ru-RU"/>
        </w:rPr>
        <w:t xml:space="preserve"> </w:t>
      </w:r>
      <w:proofErr w:type="spellStart"/>
      <w:r w:rsidR="0045504E" w:rsidRPr="0045504E">
        <w:rPr>
          <w:rFonts w:cs="Arial"/>
          <w:b/>
          <w:szCs w:val="20"/>
          <w:lang w:val="ru-RU"/>
        </w:rPr>
        <w:t>Leaders</w:t>
      </w:r>
      <w:proofErr w:type="spellEnd"/>
      <w:r w:rsidR="0045504E" w:rsidRPr="0045504E">
        <w:rPr>
          <w:rFonts w:cs="Arial"/>
          <w:b/>
          <w:szCs w:val="20"/>
          <w:lang w:val="ru-RU"/>
        </w:rPr>
        <w:t xml:space="preserve"> 201</w:t>
      </w:r>
      <w:r w:rsidR="008D7B03">
        <w:rPr>
          <w:rFonts w:cs="Arial"/>
          <w:b/>
          <w:szCs w:val="20"/>
          <w:lang w:val="ru-RU"/>
        </w:rPr>
        <w:t>7</w:t>
      </w:r>
      <w:r w:rsidR="0045504E" w:rsidRPr="0045504E">
        <w:rPr>
          <w:rFonts w:cs="Arial"/>
          <w:b/>
          <w:szCs w:val="20"/>
          <w:lang w:val="ru-RU"/>
        </w:rPr>
        <w:t xml:space="preserve"> </w:t>
      </w:r>
      <w:r w:rsidRPr="0045504E">
        <w:rPr>
          <w:rFonts w:eastAsia="Calibri" w:cs="Arial"/>
          <w:szCs w:val="20"/>
          <w:lang w:val="ru-RU"/>
        </w:rPr>
        <w:t xml:space="preserve">по версии журнала </w:t>
      </w:r>
      <w:proofErr w:type="spellStart"/>
      <w:r w:rsidRPr="0045504E">
        <w:rPr>
          <w:rFonts w:eastAsia="Calibri" w:cs="Arial"/>
          <w:i/>
          <w:szCs w:val="20"/>
          <w:lang w:val="ru-RU"/>
        </w:rPr>
        <w:t>International</w:t>
      </w:r>
      <w:proofErr w:type="spellEnd"/>
      <w:r w:rsidRPr="0045504E">
        <w:rPr>
          <w:rFonts w:eastAsia="Calibri" w:cs="Arial"/>
          <w:i/>
          <w:szCs w:val="20"/>
          <w:lang w:val="ru-RU"/>
        </w:rPr>
        <w:t xml:space="preserve"> </w:t>
      </w:r>
      <w:proofErr w:type="spellStart"/>
      <w:r w:rsidRPr="0045504E">
        <w:rPr>
          <w:rFonts w:eastAsia="Calibri" w:cs="Arial"/>
          <w:i/>
          <w:szCs w:val="20"/>
          <w:lang w:val="ru-RU"/>
        </w:rPr>
        <w:t>Tax</w:t>
      </w:r>
      <w:proofErr w:type="spellEnd"/>
      <w:r w:rsidRPr="0045504E">
        <w:rPr>
          <w:rFonts w:eastAsia="Calibri" w:cs="Arial"/>
          <w:i/>
          <w:szCs w:val="20"/>
          <w:lang w:val="ru-RU"/>
        </w:rPr>
        <w:t xml:space="preserve"> </w:t>
      </w:r>
      <w:proofErr w:type="spellStart"/>
      <w:r w:rsidRPr="0045504E">
        <w:rPr>
          <w:rFonts w:eastAsia="Calibri" w:cs="Arial"/>
          <w:i/>
          <w:szCs w:val="20"/>
          <w:lang w:val="ru-RU"/>
        </w:rPr>
        <w:t>Review</w:t>
      </w:r>
      <w:proofErr w:type="spellEnd"/>
      <w:r w:rsidRPr="0045504E">
        <w:rPr>
          <w:rFonts w:eastAsia="Calibri" w:cs="Arial"/>
          <w:szCs w:val="20"/>
          <w:lang w:val="ru-RU"/>
        </w:rPr>
        <w:t>.</w:t>
      </w:r>
      <w:r w:rsidR="001953A4">
        <w:rPr>
          <w:rFonts w:eastAsia="Calibri" w:cs="Arial"/>
          <w:szCs w:val="20"/>
          <w:lang w:val="ru-RU"/>
        </w:rPr>
        <w:t xml:space="preserve"> </w:t>
      </w:r>
      <w:proofErr w:type="gramEnd"/>
    </w:p>
    <w:p w:rsidR="00650380" w:rsidRPr="008958AA" w:rsidRDefault="00650380" w:rsidP="00650380">
      <w:pPr>
        <w:pStyle w:val="BodyText"/>
        <w:spacing w:line="280" w:lineRule="atLeast"/>
        <w:jc w:val="both"/>
        <w:rPr>
          <w:rFonts w:eastAsia="Calibri" w:cs="Arial"/>
          <w:szCs w:val="20"/>
          <w:lang w:val="ru-RU"/>
        </w:rPr>
      </w:pPr>
      <w:r w:rsidRPr="008958AA">
        <w:rPr>
          <w:rFonts w:eastAsia="Calibri" w:cs="Arial"/>
          <w:szCs w:val="20"/>
          <w:lang w:val="ru-RU"/>
        </w:rPr>
        <w:t xml:space="preserve">При составлении рейтинга </w:t>
      </w:r>
      <w:proofErr w:type="spellStart"/>
      <w:r w:rsidRPr="008958AA">
        <w:rPr>
          <w:rFonts w:eastAsia="Calibri" w:cs="Arial"/>
          <w:szCs w:val="20"/>
          <w:lang w:val="ru-RU"/>
        </w:rPr>
        <w:t>Tax</w:t>
      </w:r>
      <w:proofErr w:type="spellEnd"/>
      <w:r w:rsidRPr="008958AA">
        <w:rPr>
          <w:rFonts w:eastAsia="Calibri" w:cs="Arial"/>
          <w:szCs w:val="20"/>
          <w:lang w:val="ru-RU"/>
        </w:rPr>
        <w:t xml:space="preserve"> </w:t>
      </w:r>
      <w:proofErr w:type="spellStart"/>
      <w:r w:rsidRPr="008958AA">
        <w:rPr>
          <w:rFonts w:eastAsia="Calibri" w:cs="Arial"/>
          <w:szCs w:val="20"/>
          <w:lang w:val="ru-RU"/>
        </w:rPr>
        <w:t>Controversy</w:t>
      </w:r>
      <w:proofErr w:type="spellEnd"/>
      <w:r w:rsidRPr="008958AA">
        <w:rPr>
          <w:rFonts w:eastAsia="Calibri" w:cs="Arial"/>
          <w:szCs w:val="20"/>
          <w:lang w:val="ru-RU"/>
        </w:rPr>
        <w:t xml:space="preserve"> </w:t>
      </w:r>
      <w:proofErr w:type="spellStart"/>
      <w:r w:rsidRPr="008958AA">
        <w:rPr>
          <w:rFonts w:eastAsia="Calibri" w:cs="Arial"/>
          <w:szCs w:val="20"/>
          <w:lang w:val="ru-RU"/>
        </w:rPr>
        <w:t>Leaders</w:t>
      </w:r>
      <w:proofErr w:type="spellEnd"/>
      <w:r w:rsidRPr="008958AA">
        <w:rPr>
          <w:rFonts w:eastAsia="Calibri" w:cs="Arial"/>
          <w:szCs w:val="20"/>
          <w:lang w:val="ru-RU"/>
        </w:rPr>
        <w:t xml:space="preserve"> учитываются выдающиеся достижения налоговых экспертов за предыдущий год, а также положительные отзывы об их работе от клиентов и коллег. С полным списком участников рейтинга можно ознакомиться на официальном сайте </w:t>
      </w:r>
      <w:hyperlink r:id="rId13" w:history="1">
        <w:proofErr w:type="spellStart"/>
        <w:r w:rsidRPr="008958AA">
          <w:rPr>
            <w:rStyle w:val="Hyperlink"/>
            <w:rFonts w:eastAsia="Calibri" w:cs="Arial"/>
            <w:szCs w:val="20"/>
            <w:lang w:val="ru-RU"/>
          </w:rPr>
          <w:t>International</w:t>
        </w:r>
        <w:proofErr w:type="spellEnd"/>
        <w:r w:rsidRPr="008958AA">
          <w:rPr>
            <w:rStyle w:val="Hyperlink"/>
            <w:rFonts w:eastAsia="Calibri" w:cs="Arial"/>
            <w:szCs w:val="20"/>
            <w:lang w:val="ru-RU"/>
          </w:rPr>
          <w:t xml:space="preserve"> </w:t>
        </w:r>
        <w:proofErr w:type="spellStart"/>
        <w:r w:rsidRPr="008958AA">
          <w:rPr>
            <w:rStyle w:val="Hyperlink"/>
            <w:rFonts w:eastAsia="Calibri" w:cs="Arial"/>
            <w:szCs w:val="20"/>
            <w:lang w:val="ru-RU"/>
          </w:rPr>
          <w:t>Tax</w:t>
        </w:r>
        <w:proofErr w:type="spellEnd"/>
        <w:r w:rsidRPr="008958AA">
          <w:rPr>
            <w:rStyle w:val="Hyperlink"/>
            <w:rFonts w:eastAsia="Calibri" w:cs="Arial"/>
            <w:szCs w:val="20"/>
            <w:lang w:val="ru-RU"/>
          </w:rPr>
          <w:t xml:space="preserve"> </w:t>
        </w:r>
        <w:proofErr w:type="spellStart"/>
        <w:r w:rsidRPr="008958AA">
          <w:rPr>
            <w:rStyle w:val="Hyperlink"/>
            <w:rFonts w:eastAsia="Calibri" w:cs="Arial"/>
            <w:szCs w:val="20"/>
            <w:lang w:val="ru-RU"/>
          </w:rPr>
          <w:t>Review</w:t>
        </w:r>
        <w:proofErr w:type="spellEnd"/>
      </w:hyperlink>
      <w:r w:rsidRPr="008958AA">
        <w:rPr>
          <w:rFonts w:eastAsia="Calibri" w:cs="Arial"/>
          <w:szCs w:val="20"/>
          <w:lang w:val="ru-RU"/>
        </w:rPr>
        <w:t>.</w:t>
      </w:r>
    </w:p>
    <w:bookmarkStart w:id="0" w:name="_GoBack"/>
    <w:p w:rsidR="001D0239" w:rsidRDefault="00261FB5" w:rsidP="00B66198">
      <w:pPr>
        <w:pStyle w:val="BodyText"/>
        <w:spacing w:line="280" w:lineRule="atLeast"/>
        <w:jc w:val="both"/>
        <w:rPr>
          <w:rFonts w:eastAsia="Calibri" w:cs="Arial"/>
          <w:szCs w:val="20"/>
          <w:lang w:val="ru-RU"/>
        </w:rPr>
      </w:pPr>
      <w:r>
        <w:fldChar w:fldCharType="begin"/>
      </w:r>
      <w:r w:rsidRPr="00261FB5">
        <w:rPr>
          <w:lang w:val="ru-RU"/>
        </w:rPr>
        <w:instrText xml:space="preserve"> </w:instrText>
      </w:r>
      <w:r>
        <w:instrText>HYPERLINK</w:instrText>
      </w:r>
      <w:r w:rsidRPr="00261FB5">
        <w:rPr>
          <w:lang w:val="ru-RU"/>
        </w:rPr>
        <w:instrText xml:space="preserve"> "</w:instrText>
      </w:r>
      <w:r>
        <w:instrText>https</w:instrText>
      </w:r>
      <w:r w:rsidRPr="00261FB5">
        <w:rPr>
          <w:lang w:val="ru-RU"/>
        </w:rPr>
        <w:instrText>://</w:instrText>
      </w:r>
      <w:r>
        <w:instrText>www</w:instrText>
      </w:r>
      <w:r w:rsidRPr="00261FB5">
        <w:rPr>
          <w:lang w:val="ru-RU"/>
        </w:rPr>
        <w:instrText>.</w:instrText>
      </w:r>
      <w:r>
        <w:instrText>dentons</w:instrText>
      </w:r>
      <w:r w:rsidRPr="00261FB5">
        <w:rPr>
          <w:lang w:val="ru-RU"/>
        </w:rPr>
        <w:instrText>.</w:instrText>
      </w:r>
      <w:r>
        <w:instrText>com</w:instrText>
      </w:r>
      <w:r w:rsidRPr="00261FB5">
        <w:rPr>
          <w:lang w:val="ru-RU"/>
        </w:rPr>
        <w:instrText>/</w:instrText>
      </w:r>
      <w:r>
        <w:instrText>ru</w:instrText>
      </w:r>
      <w:r w:rsidRPr="00261FB5">
        <w:rPr>
          <w:lang w:val="ru-RU"/>
        </w:rPr>
        <w:instrText>/</w:instrText>
      </w:r>
      <w:r>
        <w:instrText>dzhangar</w:instrText>
      </w:r>
      <w:r w:rsidRPr="00261FB5">
        <w:rPr>
          <w:lang w:val="ru-RU"/>
        </w:rPr>
        <w:instrText>-</w:instrText>
      </w:r>
      <w:r>
        <w:instrText>dzhalchinov</w:instrText>
      </w:r>
      <w:r w:rsidRPr="00261FB5">
        <w:rPr>
          <w:lang w:val="ru-RU"/>
        </w:rPr>
        <w:instrText xml:space="preserve">" </w:instrText>
      </w:r>
      <w:r>
        <w:fldChar w:fldCharType="separate"/>
      </w:r>
      <w:proofErr w:type="spellStart"/>
      <w:r w:rsidR="000C6726" w:rsidRPr="000C6726">
        <w:rPr>
          <w:rStyle w:val="Hyperlink"/>
          <w:rFonts w:eastAsia="Calibri" w:cs="Arial"/>
          <w:szCs w:val="20"/>
          <w:lang w:val="ru-RU"/>
        </w:rPr>
        <w:t>Джангар</w:t>
      </w:r>
      <w:proofErr w:type="spellEnd"/>
      <w:r w:rsidR="000C6726" w:rsidRPr="000C6726">
        <w:rPr>
          <w:rStyle w:val="Hyperlink"/>
          <w:rFonts w:eastAsia="Calibri" w:cs="Arial"/>
          <w:szCs w:val="20"/>
          <w:lang w:val="ru-RU"/>
        </w:rPr>
        <w:t xml:space="preserve"> </w:t>
      </w:r>
      <w:proofErr w:type="spellStart"/>
      <w:r w:rsidR="000C6726" w:rsidRPr="000C6726">
        <w:rPr>
          <w:rStyle w:val="Hyperlink"/>
          <w:rFonts w:eastAsia="Calibri" w:cs="Arial"/>
          <w:szCs w:val="20"/>
          <w:lang w:val="ru-RU"/>
        </w:rPr>
        <w:t>Джальчинов</w:t>
      </w:r>
      <w:proofErr w:type="spellEnd"/>
      <w:r>
        <w:rPr>
          <w:rStyle w:val="Hyperlink"/>
          <w:rFonts w:eastAsia="Calibri" w:cs="Arial"/>
          <w:szCs w:val="20"/>
          <w:lang w:val="ru-RU"/>
        </w:rPr>
        <w:fldChar w:fldCharType="end"/>
      </w:r>
      <w:r w:rsidR="00650380">
        <w:rPr>
          <w:lang w:val="ru-RU"/>
        </w:rPr>
        <w:t xml:space="preserve">, партнер, руководитель российской налоговой и таможенной практики </w:t>
      </w:r>
      <w:r w:rsidR="00650380">
        <w:t>Dentons</w:t>
      </w:r>
      <w:r w:rsidR="00650380">
        <w:rPr>
          <w:lang w:val="ru-RU"/>
        </w:rPr>
        <w:t xml:space="preserve">: </w:t>
      </w:r>
      <w:r w:rsidR="00650380">
        <w:rPr>
          <w:i/>
          <w:iCs/>
          <w:lang w:val="ru-RU"/>
        </w:rPr>
        <w:t>«</w:t>
      </w:r>
      <w:r w:rsidR="00650380" w:rsidRPr="00357F22">
        <w:rPr>
          <w:i/>
          <w:iCs/>
          <w:lang w:val="ru-RU"/>
        </w:rPr>
        <w:t>Мы рады, что</w:t>
      </w:r>
      <w:r w:rsidR="001D0239">
        <w:rPr>
          <w:i/>
          <w:iCs/>
          <w:lang w:val="ru-RU"/>
        </w:rPr>
        <w:t xml:space="preserve"> </w:t>
      </w:r>
      <w:r w:rsidR="001D0239">
        <w:rPr>
          <w:rFonts w:cs="Arial"/>
          <w:i/>
          <w:szCs w:val="20"/>
          <w:lang w:val="en-US"/>
        </w:rPr>
        <w:t>International</w:t>
      </w:r>
      <w:r w:rsidR="001D0239" w:rsidRPr="001D0239">
        <w:rPr>
          <w:rFonts w:cs="Arial"/>
          <w:i/>
          <w:szCs w:val="20"/>
          <w:lang w:val="ru-RU"/>
        </w:rPr>
        <w:t xml:space="preserve"> </w:t>
      </w:r>
      <w:r w:rsidR="001D0239">
        <w:rPr>
          <w:rFonts w:cs="Arial"/>
          <w:i/>
          <w:szCs w:val="20"/>
          <w:lang w:val="en-US"/>
        </w:rPr>
        <w:t>Tax</w:t>
      </w:r>
      <w:r w:rsidR="001D0239" w:rsidRPr="001D0239">
        <w:rPr>
          <w:rFonts w:cs="Arial"/>
          <w:i/>
          <w:szCs w:val="20"/>
          <w:lang w:val="ru-RU"/>
        </w:rPr>
        <w:t xml:space="preserve"> </w:t>
      </w:r>
      <w:r w:rsidR="001D0239">
        <w:rPr>
          <w:rFonts w:cs="Arial"/>
          <w:i/>
          <w:szCs w:val="20"/>
          <w:lang w:val="en-US"/>
        </w:rPr>
        <w:t>Review</w:t>
      </w:r>
      <w:r w:rsidR="001D0239" w:rsidRPr="001D0239">
        <w:rPr>
          <w:rFonts w:cs="Arial"/>
          <w:i/>
          <w:szCs w:val="20"/>
          <w:lang w:val="ru-RU"/>
        </w:rPr>
        <w:t xml:space="preserve"> </w:t>
      </w:r>
      <w:r w:rsidR="001D0239" w:rsidRPr="001D0239">
        <w:rPr>
          <w:rFonts w:cs="Arial"/>
          <w:szCs w:val="20"/>
          <w:lang w:val="ru-RU"/>
        </w:rPr>
        <w:t>снова в</w:t>
      </w:r>
      <w:r w:rsidR="001D0239">
        <w:rPr>
          <w:rFonts w:cs="Arial"/>
          <w:szCs w:val="20"/>
          <w:lang w:val="ru-RU"/>
        </w:rPr>
        <w:t>ысоко оценил результаты работы нашей команды в сфере</w:t>
      </w:r>
      <w:r w:rsidR="00B66198" w:rsidRPr="008958AA">
        <w:rPr>
          <w:rFonts w:eastAsia="Calibri" w:cs="Arial"/>
          <w:szCs w:val="20"/>
          <w:lang w:val="ru-RU"/>
        </w:rPr>
        <w:t xml:space="preserve"> разре</w:t>
      </w:r>
      <w:r w:rsidR="001D0239">
        <w:rPr>
          <w:rFonts w:eastAsia="Calibri" w:cs="Arial"/>
          <w:szCs w:val="20"/>
          <w:lang w:val="ru-RU"/>
        </w:rPr>
        <w:t>шения налоговых споров в России. Это признание подтверждает высокий профессионализм наших экспертов и успех фирмы в этой области практики».</w:t>
      </w:r>
    </w:p>
    <w:bookmarkEnd w:id="0"/>
    <w:p w:rsidR="008D7B03" w:rsidRPr="0090728B" w:rsidRDefault="008D7B03" w:rsidP="008D7B03">
      <w:pPr>
        <w:spacing w:after="120"/>
        <w:jc w:val="both"/>
        <w:rPr>
          <w:rFonts w:cs="Arial"/>
          <w:color w:val="000000"/>
          <w:lang w:val="ru-RU"/>
        </w:rPr>
      </w:pPr>
      <w:r w:rsidRPr="0090728B">
        <w:rPr>
          <w:rFonts w:cs="Arial"/>
          <w:lang w:val="ru-RU"/>
        </w:rPr>
        <w:t xml:space="preserve">В налоговой и таможенной практике </w:t>
      </w:r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работают </w:t>
      </w:r>
      <w:r w:rsidRPr="0090728B">
        <w:rPr>
          <w:rFonts w:cs="Arial"/>
          <w:b/>
          <w:lang w:val="ru-RU"/>
        </w:rPr>
        <w:t>19 специалистов</w:t>
      </w:r>
      <w:r w:rsidRPr="0090728B">
        <w:rPr>
          <w:rFonts w:cs="Arial"/>
          <w:lang w:val="ru-RU"/>
        </w:rPr>
        <w:t xml:space="preserve">. Практика признана одной из лучших в России (входит в </w:t>
      </w:r>
      <w:r w:rsidRPr="0090728B">
        <w:rPr>
          <w:rFonts w:cs="Arial"/>
          <w:b/>
          <w:bCs/>
        </w:rPr>
        <w:t>Band</w:t>
      </w:r>
      <w:r w:rsidRPr="0090728B">
        <w:rPr>
          <w:rFonts w:cs="Arial"/>
          <w:b/>
          <w:bCs/>
          <w:lang w:val="ru-RU"/>
        </w:rPr>
        <w:t xml:space="preserve"> 1</w:t>
      </w:r>
      <w:r w:rsidRPr="0090728B">
        <w:rPr>
          <w:rFonts w:cs="Arial"/>
          <w:lang w:val="ru-RU"/>
        </w:rPr>
        <w:t xml:space="preserve"> рейтинга </w:t>
      </w:r>
      <w:r w:rsidRPr="0090728B">
        <w:rPr>
          <w:rFonts w:cs="Arial"/>
          <w:i/>
          <w:iCs/>
        </w:rPr>
        <w:t>Chambers</w:t>
      </w:r>
      <w:r w:rsidRPr="0090728B">
        <w:rPr>
          <w:rFonts w:cs="Arial"/>
          <w:i/>
          <w:iCs/>
          <w:lang w:val="ru-RU"/>
        </w:rPr>
        <w:t xml:space="preserve"> </w:t>
      </w:r>
      <w:r w:rsidRPr="0090728B">
        <w:rPr>
          <w:rFonts w:cs="Arial"/>
          <w:i/>
          <w:iCs/>
        </w:rPr>
        <w:t>Europe</w:t>
      </w:r>
      <w:r w:rsidRPr="0090728B">
        <w:rPr>
          <w:rFonts w:cs="Arial"/>
          <w:lang w:val="ru-RU"/>
        </w:rPr>
        <w:t xml:space="preserve"> 201</w:t>
      </w:r>
      <w:r w:rsidRPr="008F10AC">
        <w:rPr>
          <w:rFonts w:cs="Arial"/>
          <w:lang w:val="ru-RU"/>
        </w:rPr>
        <w:t>7</w:t>
      </w:r>
      <w:r w:rsidRPr="0090728B">
        <w:rPr>
          <w:rFonts w:cs="Arial"/>
          <w:lang w:val="ru-RU"/>
        </w:rPr>
        <w:t xml:space="preserve">). </w:t>
      </w:r>
    </w:p>
    <w:p w:rsidR="008D7B03" w:rsidRPr="0090728B" w:rsidRDefault="008D7B03" w:rsidP="008D7B03">
      <w:pPr>
        <w:spacing w:after="120"/>
        <w:jc w:val="both"/>
        <w:rPr>
          <w:rFonts w:cs="Arial"/>
          <w:color w:val="000000"/>
          <w:lang w:val="ru-RU"/>
        </w:rPr>
      </w:pPr>
      <w:proofErr w:type="gramStart"/>
      <w:r w:rsidRPr="0090728B">
        <w:rPr>
          <w:rFonts w:cs="Arial"/>
          <w:lang w:val="ru-RU"/>
        </w:rPr>
        <w:t xml:space="preserve">У практики есть все необходимые ресурсы, чтобы оказывать клиентам полный спектр </w:t>
      </w:r>
      <w:r w:rsidRPr="0090728B">
        <w:rPr>
          <w:rFonts w:cs="Arial"/>
          <w:b/>
          <w:lang w:val="ru-RU"/>
        </w:rPr>
        <w:t>налоговых и юридических услуг</w:t>
      </w:r>
      <w:r w:rsidRPr="0090728B">
        <w:rPr>
          <w:rFonts w:cs="Arial"/>
          <w:lang w:val="ru-RU"/>
        </w:rPr>
        <w:t xml:space="preserve">, включая консультирование по вопросам международного налогообложения; консультирование по вопросам российского налогообложения; консультирование по различным вопросам </w:t>
      </w:r>
      <w:proofErr w:type="spellStart"/>
      <w:r w:rsidRPr="0090728B">
        <w:rPr>
          <w:rFonts w:cs="Arial"/>
          <w:lang w:val="ru-RU"/>
        </w:rPr>
        <w:t>деофшоризации</w:t>
      </w:r>
      <w:proofErr w:type="spellEnd"/>
      <w:r w:rsidRPr="0090728B">
        <w:rPr>
          <w:rFonts w:cs="Arial"/>
          <w:lang w:val="ru-RU"/>
        </w:rPr>
        <w:t xml:space="preserve">; анализ условий договоров с точки зрения налогообложения; налоговая реструктуризация; налоговый </w:t>
      </w:r>
      <w:r w:rsidRPr="0090728B">
        <w:rPr>
          <w:rFonts w:cs="Arial"/>
        </w:rPr>
        <w:t>due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diligence</w:t>
      </w:r>
      <w:r w:rsidRPr="0090728B">
        <w:rPr>
          <w:rFonts w:cs="Arial"/>
          <w:lang w:val="ru-RU"/>
        </w:rPr>
        <w:t xml:space="preserve">/ самостоятельные проверки налоговых рисков; налоговое сопровождение сделок </w:t>
      </w:r>
      <w:r w:rsidRPr="0090728B">
        <w:rPr>
          <w:rFonts w:cs="Arial"/>
        </w:rPr>
        <w:t>M</w:t>
      </w:r>
      <w:r w:rsidRPr="0090728B">
        <w:rPr>
          <w:rFonts w:cs="Arial"/>
          <w:lang w:val="ru-RU"/>
        </w:rPr>
        <w:t>&amp;</w:t>
      </w:r>
      <w:r w:rsidRPr="0090728B">
        <w:rPr>
          <w:rFonts w:cs="Arial"/>
        </w:rPr>
        <w:t>A</w:t>
      </w:r>
      <w:r w:rsidRPr="0090728B">
        <w:rPr>
          <w:rFonts w:cs="Arial"/>
          <w:lang w:val="ru-RU"/>
        </w:rPr>
        <w:t>;</w:t>
      </w:r>
      <w:proofErr w:type="gramEnd"/>
      <w:r w:rsidRPr="0090728B">
        <w:rPr>
          <w:rFonts w:cs="Arial"/>
          <w:lang w:val="ru-RU"/>
        </w:rPr>
        <w:t xml:space="preserve"> разрешение налоговых споров; консультирование по вопросам российского бухгалтерского учета; участие в законотворческой деятельности; трансфертное ценообразование; индивидуальное налоговое планирование и </w:t>
      </w:r>
      <w:proofErr w:type="spellStart"/>
      <w:r w:rsidRPr="0090728B">
        <w:rPr>
          <w:rFonts w:cs="Arial"/>
          <w:lang w:val="ru-RU"/>
        </w:rPr>
        <w:t>комплаенс</w:t>
      </w:r>
      <w:proofErr w:type="spellEnd"/>
      <w:r w:rsidRPr="0090728B">
        <w:rPr>
          <w:rFonts w:cs="Arial"/>
          <w:lang w:val="ru-RU"/>
        </w:rPr>
        <w:t xml:space="preserve">; управление налоговыми рисками; налоговые льготы; налогообложение недвижимости; сопровождение сделок с нематериальными активами. </w:t>
      </w:r>
      <w:proofErr w:type="gramStart"/>
      <w:r w:rsidRPr="0090728B">
        <w:rPr>
          <w:rFonts w:cs="Arial"/>
          <w:lang w:val="ru-RU"/>
        </w:rPr>
        <w:t xml:space="preserve">Команда также оказывает все виды </w:t>
      </w:r>
      <w:r w:rsidRPr="0090728B">
        <w:rPr>
          <w:rFonts w:cs="Arial"/>
          <w:b/>
          <w:lang w:val="ru-RU"/>
        </w:rPr>
        <w:t>услуг в области таможенного права</w:t>
      </w:r>
      <w:r w:rsidRPr="0090728B">
        <w:rPr>
          <w:rFonts w:cs="Arial"/>
          <w:lang w:val="ru-RU"/>
        </w:rPr>
        <w:t>, в том числе проверку соответствия внешнеэкономической деятельности компаний требованиям таможенного законодательства (</w:t>
      </w:r>
      <w:proofErr w:type="spellStart"/>
      <w:r w:rsidRPr="0090728B">
        <w:rPr>
          <w:rFonts w:cs="Arial"/>
          <w:lang w:val="ru-RU"/>
        </w:rPr>
        <w:t>customs</w:t>
      </w:r>
      <w:proofErr w:type="spellEnd"/>
      <w:r w:rsidRPr="0090728B">
        <w:rPr>
          <w:rFonts w:cs="Arial"/>
          <w:lang w:val="ru-RU"/>
        </w:rPr>
        <w:t xml:space="preserve"> </w:t>
      </w:r>
      <w:proofErr w:type="spellStart"/>
      <w:r w:rsidRPr="0090728B">
        <w:rPr>
          <w:rFonts w:cs="Arial"/>
          <w:lang w:val="ru-RU"/>
        </w:rPr>
        <w:t>compliance</w:t>
      </w:r>
      <w:proofErr w:type="spellEnd"/>
      <w:r w:rsidRPr="0090728B">
        <w:rPr>
          <w:rFonts w:cs="Arial"/>
          <w:lang w:val="ru-RU"/>
        </w:rPr>
        <w:t>, «</w:t>
      </w:r>
      <w:proofErr w:type="spellStart"/>
      <w:r w:rsidRPr="0090728B">
        <w:rPr>
          <w:rFonts w:cs="Arial"/>
          <w:lang w:val="ru-RU"/>
        </w:rPr>
        <w:t>health</w:t>
      </w:r>
      <w:proofErr w:type="spellEnd"/>
      <w:r w:rsidRPr="0090728B">
        <w:rPr>
          <w:rFonts w:cs="Arial"/>
          <w:lang w:val="ru-RU"/>
        </w:rPr>
        <w:t xml:space="preserve"> </w:t>
      </w:r>
      <w:proofErr w:type="spellStart"/>
      <w:r w:rsidRPr="0090728B">
        <w:rPr>
          <w:rFonts w:cs="Arial"/>
          <w:lang w:val="ru-RU"/>
        </w:rPr>
        <w:t>check</w:t>
      </w:r>
      <w:proofErr w:type="spellEnd"/>
      <w:r w:rsidRPr="0090728B">
        <w:rPr>
          <w:rFonts w:cs="Arial"/>
          <w:lang w:val="ru-RU"/>
        </w:rPr>
        <w:t>»); 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</w:t>
      </w:r>
      <w:proofErr w:type="gramEnd"/>
      <w:r w:rsidRPr="0090728B">
        <w:rPr>
          <w:rFonts w:cs="Arial"/>
          <w:lang w:val="ru-RU"/>
        </w:rPr>
        <w:t xml:space="preserve"> консультирование по вопросам классификации ввозимых товаров и другие.</w:t>
      </w:r>
    </w:p>
    <w:p w:rsidR="00387898" w:rsidRPr="00387898" w:rsidRDefault="00387898" w:rsidP="00387898">
      <w:pPr>
        <w:spacing w:after="120"/>
        <w:jc w:val="both"/>
        <w:rPr>
          <w:rFonts w:cs="Arial"/>
          <w:b/>
          <w:sz w:val="22"/>
          <w:szCs w:val="22"/>
          <w:lang w:val="ru-RU"/>
        </w:rPr>
      </w:pPr>
      <w:r w:rsidRPr="00387898">
        <w:rPr>
          <w:rFonts w:cs="Arial"/>
          <w:b/>
          <w:sz w:val="22"/>
          <w:szCs w:val="22"/>
          <w:lang w:val="ru-RU"/>
        </w:rPr>
        <w:t xml:space="preserve">О </w:t>
      </w:r>
      <w:r w:rsidRPr="00387898">
        <w:rPr>
          <w:rFonts w:cs="Arial"/>
          <w:b/>
          <w:sz w:val="22"/>
          <w:szCs w:val="22"/>
          <w:lang w:val="en-US"/>
        </w:rPr>
        <w:t>Dentons</w:t>
      </w:r>
    </w:p>
    <w:p w:rsidR="00387898" w:rsidRPr="00387898" w:rsidRDefault="00387898" w:rsidP="00387898">
      <w:pPr>
        <w:spacing w:line="240" w:lineRule="auto"/>
        <w:jc w:val="both"/>
        <w:rPr>
          <w:rFonts w:eastAsia="Calibri" w:cs="Arial"/>
          <w:color w:val="0000FF"/>
          <w:sz w:val="22"/>
          <w:szCs w:val="22"/>
          <w:u w:val="single"/>
          <w:lang w:val="ru-RU"/>
        </w:rPr>
      </w:pPr>
      <w:r w:rsidRPr="00387898">
        <w:rPr>
          <w:rFonts w:eastAsia="Calibri" w:cs="Arial"/>
          <w:sz w:val="22"/>
          <w:szCs w:val="22"/>
          <w:lang w:val="en-US"/>
        </w:rPr>
        <w:t>Dentons</w:t>
      </w:r>
      <w:r w:rsidRPr="00387898">
        <w:rPr>
          <w:rFonts w:eastAsia="Calibri" w:cs="Arial"/>
          <w:sz w:val="22"/>
          <w:szCs w:val="22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387898">
        <w:rPr>
          <w:rFonts w:eastAsia="Calibri" w:cs="Arial"/>
          <w:sz w:val="22"/>
          <w:szCs w:val="22"/>
          <w:lang w:val="en-US"/>
        </w:rPr>
        <w:t>Dentons</w:t>
      </w:r>
      <w:r w:rsidRPr="00387898">
        <w:rPr>
          <w:rFonts w:eastAsia="Calibri" w:cs="Arial"/>
          <w:sz w:val="22"/>
          <w:szCs w:val="22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387898">
        <w:rPr>
          <w:rFonts w:eastAsia="Calibri" w:cs="Arial"/>
          <w:sz w:val="22"/>
          <w:szCs w:val="22"/>
          <w:lang w:val="en-US"/>
        </w:rPr>
        <w:t>Acritas</w:t>
      </w:r>
      <w:proofErr w:type="spellEnd"/>
      <w:r w:rsidRPr="00387898">
        <w:rPr>
          <w:rFonts w:eastAsia="Calibri" w:cs="Arial"/>
          <w:sz w:val="22"/>
          <w:szCs w:val="22"/>
          <w:lang w:val="ru-RU"/>
        </w:rPr>
        <w:t xml:space="preserve">, получила награду </w:t>
      </w:r>
      <w:r w:rsidRPr="00387898">
        <w:rPr>
          <w:rFonts w:eastAsia="Calibri" w:cs="Arial"/>
          <w:sz w:val="22"/>
          <w:szCs w:val="22"/>
          <w:lang w:val="en-US"/>
        </w:rPr>
        <w:t>BTI</w:t>
      </w:r>
      <w:r w:rsidRPr="00387898">
        <w:rPr>
          <w:rFonts w:eastAsia="Calibri" w:cs="Arial"/>
          <w:sz w:val="22"/>
          <w:szCs w:val="22"/>
          <w:lang w:val="ru-RU"/>
        </w:rPr>
        <w:t xml:space="preserve"> </w:t>
      </w:r>
      <w:r w:rsidRPr="00387898">
        <w:rPr>
          <w:rFonts w:eastAsia="Calibri" w:cs="Arial"/>
          <w:sz w:val="22"/>
          <w:szCs w:val="22"/>
          <w:lang w:val="en-US"/>
        </w:rPr>
        <w:t>Client</w:t>
      </w:r>
      <w:r w:rsidRPr="00387898">
        <w:rPr>
          <w:rFonts w:eastAsia="Calibri" w:cs="Arial"/>
          <w:sz w:val="22"/>
          <w:szCs w:val="22"/>
          <w:lang w:val="ru-RU"/>
        </w:rPr>
        <w:t xml:space="preserve"> </w:t>
      </w:r>
      <w:r w:rsidRPr="00387898">
        <w:rPr>
          <w:rFonts w:eastAsia="Calibri" w:cs="Arial"/>
          <w:sz w:val="22"/>
          <w:szCs w:val="22"/>
          <w:lang w:val="en-US"/>
        </w:rPr>
        <w:t>Service</w:t>
      </w:r>
      <w:r w:rsidRPr="00387898">
        <w:rPr>
          <w:rFonts w:eastAsia="Calibri" w:cs="Arial"/>
          <w:sz w:val="22"/>
          <w:szCs w:val="22"/>
          <w:lang w:val="ru-RU"/>
        </w:rPr>
        <w:t xml:space="preserve"> 30 </w:t>
      </w:r>
      <w:r w:rsidRPr="00387898">
        <w:rPr>
          <w:rFonts w:eastAsia="Calibri" w:cs="Arial"/>
          <w:sz w:val="22"/>
          <w:szCs w:val="22"/>
          <w:lang w:val="en-US"/>
        </w:rPr>
        <w:t>Award</w:t>
      </w:r>
      <w:r w:rsidRPr="00387898">
        <w:rPr>
          <w:rFonts w:eastAsia="Calibri" w:cs="Arial"/>
          <w:sz w:val="22"/>
          <w:szCs w:val="22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387898">
        <w:rPr>
          <w:rFonts w:eastAsia="Calibri" w:cs="Arial"/>
          <w:sz w:val="22"/>
          <w:szCs w:val="22"/>
          <w:lang w:val="en-US"/>
        </w:rPr>
        <w:t>Nextlaw</w:t>
      </w:r>
      <w:proofErr w:type="spellEnd"/>
      <w:r w:rsidRPr="00387898">
        <w:rPr>
          <w:rFonts w:eastAsia="Calibri" w:cs="Arial"/>
          <w:sz w:val="22"/>
          <w:szCs w:val="22"/>
          <w:lang w:val="ru-RU"/>
        </w:rPr>
        <w:t xml:space="preserve"> </w:t>
      </w:r>
      <w:r w:rsidRPr="00387898">
        <w:rPr>
          <w:rFonts w:eastAsia="Calibri" w:cs="Arial"/>
          <w:sz w:val="22"/>
          <w:szCs w:val="22"/>
          <w:lang w:val="en-US"/>
        </w:rPr>
        <w:t>Labs</w:t>
      </w:r>
      <w:r w:rsidRPr="00387898">
        <w:rPr>
          <w:rFonts w:eastAsia="Calibri" w:cs="Arial"/>
          <w:sz w:val="22"/>
          <w:szCs w:val="22"/>
          <w:lang w:val="ru-RU"/>
        </w:rPr>
        <w:t xml:space="preserve"> и </w:t>
      </w:r>
      <w:proofErr w:type="spellStart"/>
      <w:r w:rsidRPr="00387898">
        <w:rPr>
          <w:rFonts w:eastAsia="Calibri" w:cs="Arial"/>
          <w:sz w:val="22"/>
          <w:szCs w:val="22"/>
          <w:lang w:val="en-US"/>
        </w:rPr>
        <w:t>Nextlaw</w:t>
      </w:r>
      <w:proofErr w:type="spellEnd"/>
      <w:r w:rsidRPr="00387898">
        <w:rPr>
          <w:rFonts w:eastAsia="Calibri" w:cs="Arial"/>
          <w:sz w:val="22"/>
          <w:szCs w:val="22"/>
          <w:lang w:val="ru-RU"/>
        </w:rPr>
        <w:t xml:space="preserve"> </w:t>
      </w:r>
      <w:r w:rsidRPr="00387898">
        <w:rPr>
          <w:rFonts w:eastAsia="Calibri" w:cs="Arial"/>
          <w:sz w:val="22"/>
          <w:szCs w:val="22"/>
          <w:lang w:val="en-US"/>
        </w:rPr>
        <w:t>Global</w:t>
      </w:r>
      <w:r w:rsidRPr="00387898">
        <w:rPr>
          <w:rFonts w:eastAsia="Calibri" w:cs="Arial"/>
          <w:sz w:val="22"/>
          <w:szCs w:val="22"/>
          <w:lang w:val="ru-RU"/>
        </w:rPr>
        <w:t xml:space="preserve"> </w:t>
      </w:r>
      <w:r w:rsidRPr="00387898">
        <w:rPr>
          <w:rFonts w:eastAsia="Calibri" w:cs="Arial"/>
          <w:sz w:val="22"/>
          <w:szCs w:val="22"/>
          <w:lang w:val="en-US"/>
        </w:rPr>
        <w:t>Referral</w:t>
      </w:r>
      <w:r w:rsidRPr="00387898">
        <w:rPr>
          <w:rFonts w:eastAsia="Calibri" w:cs="Arial"/>
          <w:sz w:val="22"/>
          <w:szCs w:val="22"/>
          <w:lang w:val="ru-RU"/>
        </w:rPr>
        <w:t xml:space="preserve"> </w:t>
      </w:r>
      <w:r w:rsidRPr="00387898">
        <w:rPr>
          <w:rFonts w:eastAsia="Calibri" w:cs="Arial"/>
          <w:sz w:val="22"/>
          <w:szCs w:val="22"/>
          <w:lang w:val="en-US"/>
        </w:rPr>
        <w:t>Network</w:t>
      </w:r>
      <w:r w:rsidRPr="00387898">
        <w:rPr>
          <w:rFonts w:eastAsia="Calibri" w:cs="Arial"/>
          <w:sz w:val="22"/>
          <w:szCs w:val="22"/>
          <w:lang w:val="ru-RU"/>
        </w:rPr>
        <w:t xml:space="preserve">. </w:t>
      </w:r>
      <w:proofErr w:type="gramStart"/>
      <w:r w:rsidRPr="00387898">
        <w:rPr>
          <w:rFonts w:eastAsia="Calibri" w:cs="Arial"/>
          <w:sz w:val="22"/>
          <w:szCs w:val="22"/>
          <w:lang w:val="en-US"/>
        </w:rPr>
        <w:t>Dentons</w:t>
      </w:r>
      <w:r w:rsidRPr="00387898">
        <w:rPr>
          <w:rFonts w:eastAsia="Calibri" w:cs="Arial"/>
          <w:sz w:val="22"/>
          <w:szCs w:val="22"/>
          <w:lang w:val="ru-RU"/>
        </w:rPr>
        <w:t xml:space="preserve"> предоставляет юридические услуги международным и российским корпорациям, банкам и другим </w:t>
      </w:r>
      <w:r w:rsidRPr="00387898">
        <w:rPr>
          <w:rFonts w:eastAsia="Calibri" w:cs="Arial"/>
          <w:sz w:val="22"/>
          <w:szCs w:val="22"/>
          <w:lang w:val="ru-RU"/>
        </w:rPr>
        <w:lastRenderedPageBreak/>
        <w:t xml:space="preserve">финансовым институтам, фондам прямых инвестиций, </w:t>
      </w:r>
      <w:proofErr w:type="spellStart"/>
      <w:r w:rsidRPr="00387898">
        <w:rPr>
          <w:rFonts w:eastAsia="Calibri" w:cs="Arial"/>
          <w:sz w:val="22"/>
          <w:szCs w:val="22"/>
          <w:lang w:val="ru-RU"/>
        </w:rPr>
        <w:t>стартапам</w:t>
      </w:r>
      <w:proofErr w:type="spellEnd"/>
      <w:r w:rsidRPr="00387898">
        <w:rPr>
          <w:rFonts w:eastAsia="Calibri" w:cs="Arial"/>
          <w:sz w:val="22"/>
          <w:szCs w:val="22"/>
          <w:lang w:val="ru-RU"/>
        </w:rPr>
        <w:t>, государственным предприятиям, частным лицам и некоммерческим организациям.</w:t>
      </w:r>
      <w:proofErr w:type="gramEnd"/>
      <w:r w:rsidRPr="00387898">
        <w:rPr>
          <w:rFonts w:eastAsia="Calibri" w:cs="Arial"/>
          <w:sz w:val="22"/>
          <w:szCs w:val="22"/>
          <w:lang w:val="en-US"/>
        </w:rPr>
        <w:t> </w:t>
      </w:r>
      <w:hyperlink r:id="rId14" w:history="1">
        <w:r w:rsidRPr="00387898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www</w:t>
        </w:r>
        <w:r w:rsidRPr="00387898">
          <w:rPr>
            <w:rFonts w:eastAsia="Calibri" w:cs="Arial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387898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dentons</w:t>
        </w:r>
        <w:proofErr w:type="spellEnd"/>
        <w:r w:rsidRPr="00387898">
          <w:rPr>
            <w:rFonts w:eastAsia="Calibri" w:cs="Arial"/>
            <w:color w:val="0000FF"/>
            <w:sz w:val="22"/>
            <w:szCs w:val="22"/>
            <w:u w:val="single"/>
            <w:lang w:val="ru-RU"/>
          </w:rPr>
          <w:t>.</w:t>
        </w:r>
        <w:r w:rsidRPr="00387898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com</w:t>
        </w:r>
      </w:hyperlink>
    </w:p>
    <w:p w:rsidR="00387898" w:rsidRPr="00387898" w:rsidRDefault="00387898" w:rsidP="00387898">
      <w:pPr>
        <w:spacing w:line="240" w:lineRule="auto"/>
        <w:jc w:val="both"/>
        <w:rPr>
          <w:rFonts w:eastAsia="Calibri" w:cs="Arial"/>
          <w:color w:val="0000FF"/>
          <w:sz w:val="22"/>
          <w:szCs w:val="22"/>
          <w:u w:val="single"/>
          <w:lang w:val="ru-RU"/>
        </w:rPr>
      </w:pPr>
    </w:p>
    <w:p w:rsidR="00387898" w:rsidRPr="00387898" w:rsidRDefault="00387898" w:rsidP="00387898">
      <w:pPr>
        <w:spacing w:after="240" w:line="240" w:lineRule="auto"/>
        <w:jc w:val="both"/>
        <w:rPr>
          <w:rFonts w:ascii="Calibri" w:eastAsia="Calibri" w:hAnsi="Calibri" w:cs="Arial"/>
          <w:b/>
          <w:sz w:val="18"/>
          <w:szCs w:val="18"/>
          <w:lang w:val="ru-RU"/>
        </w:rPr>
      </w:pPr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 xml:space="preserve">* </w:t>
      </w:r>
      <w:proofErr w:type="spellStart"/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>The</w:t>
      </w:r>
      <w:proofErr w:type="spellEnd"/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 xml:space="preserve"> </w:t>
      </w:r>
      <w:proofErr w:type="spellStart"/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>American</w:t>
      </w:r>
      <w:proofErr w:type="spellEnd"/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 xml:space="preserve"> </w:t>
      </w:r>
      <w:proofErr w:type="spellStart"/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>Lawyer</w:t>
      </w:r>
      <w:proofErr w:type="spellEnd"/>
      <w:r w:rsidRPr="00387898">
        <w:rPr>
          <w:rFonts w:eastAsia="Calibri" w:cs="Arial"/>
          <w:i/>
          <w:iCs/>
          <w:color w:val="000000"/>
          <w:sz w:val="18"/>
          <w:szCs w:val="18"/>
          <w:lang w:val="ru-RU" w:eastAsia="ko-KR"/>
        </w:rPr>
        <w:t xml:space="preserve"> 2016 – Рейтинг 100 международных </w:t>
      </w:r>
      <w:r w:rsidRPr="00387898">
        <w:rPr>
          <w:rFonts w:ascii="Calibri" w:eastAsia="Calibri" w:hAnsi="Calibri" w:cs="Arial"/>
          <w:i/>
          <w:iCs/>
          <w:color w:val="000000"/>
          <w:sz w:val="18"/>
          <w:szCs w:val="18"/>
          <w:lang w:val="ru-RU" w:eastAsia="ko-KR"/>
        </w:rPr>
        <w:t>юридических фирм по количеству юристов (</w:t>
      </w:r>
      <w:proofErr w:type="spellStart"/>
      <w:r w:rsidRPr="00387898">
        <w:rPr>
          <w:rFonts w:ascii="Calibri" w:eastAsia="Calibri" w:hAnsi="Calibri" w:cs="Arial"/>
          <w:i/>
          <w:iCs/>
          <w:color w:val="000000"/>
          <w:sz w:val="18"/>
          <w:szCs w:val="18"/>
          <w:lang w:val="ru-RU" w:eastAsia="ko-KR"/>
        </w:rPr>
        <w:t>Global</w:t>
      </w:r>
      <w:proofErr w:type="spellEnd"/>
      <w:r w:rsidRPr="00387898">
        <w:rPr>
          <w:rFonts w:ascii="Calibri" w:eastAsia="Calibri" w:hAnsi="Calibri" w:cs="Arial"/>
          <w:i/>
          <w:iCs/>
          <w:color w:val="000000"/>
          <w:sz w:val="18"/>
          <w:szCs w:val="18"/>
          <w:lang w:val="ru-RU" w:eastAsia="ko-KR"/>
        </w:rPr>
        <w:t xml:space="preserve"> 100).</w:t>
      </w:r>
    </w:p>
    <w:p w:rsidR="00EC168C" w:rsidRPr="00773D0E" w:rsidRDefault="00EC168C" w:rsidP="00650380">
      <w:pPr>
        <w:pStyle w:val="BodyText"/>
        <w:spacing w:after="0" w:line="280" w:lineRule="atLeast"/>
        <w:jc w:val="both"/>
        <w:rPr>
          <w:lang w:val="ru-RU"/>
        </w:rPr>
      </w:pPr>
    </w:p>
    <w:sectPr w:rsidR="00EC168C" w:rsidRPr="00773D0E" w:rsidSect="00261F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152" w:right="1440" w:bottom="720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4" w:rsidRDefault="00631294">
      <w:r>
        <w:separator/>
      </w:r>
    </w:p>
  </w:endnote>
  <w:endnote w:type="continuationSeparator" w:id="0">
    <w:p w:rsidR="00631294" w:rsidRDefault="0063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BD" w:rsidRDefault="00070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BB" w:rsidRDefault="00B77DBB">
    <w:pPr>
      <w:pStyle w:val="Footer"/>
    </w:pPr>
  </w:p>
  <w:p w:rsidR="00B77DBB" w:rsidRPr="00B36052" w:rsidRDefault="00B26CEA">
    <w:pPr>
      <w:pStyle w:val="Footer"/>
      <w:rPr>
        <w:color w:val="FFFFFF" w:themeColor="background1"/>
      </w:rPr>
    </w:pPr>
    <w:r w:rsidRPr="00B36052">
      <w:rPr>
        <w:color w:val="FFFFFF" w:themeColor="background1"/>
      </w:rPr>
      <w:fldChar w:fldCharType="begin"/>
    </w:r>
    <w:r w:rsidR="00B77DBB" w:rsidRPr="00B36052">
      <w:rPr>
        <w:rFonts w:ascii="Verdana" w:hAnsi="Verdana"/>
        <w:color w:val="FFFFFF" w:themeColor="background1"/>
      </w:rPr>
      <w:instrText xml:space="preserve"> DOCPROPERTY ImanageFooterVariable </w:instrText>
    </w:r>
    <w:r w:rsidRPr="00B36052">
      <w:rPr>
        <w:color w:val="FFFFFF" w:themeColor="background1"/>
      </w:rPr>
      <w:fldChar w:fldCharType="separate"/>
    </w:r>
    <w:r w:rsidR="00261FB5">
      <w:rPr>
        <w:rFonts w:ascii="Verdana" w:hAnsi="Verdana"/>
        <w:color w:val="FFFFFF" w:themeColor="background1"/>
      </w:rPr>
      <w:t>Moscow 5409508.1</w:t>
    </w:r>
    <w:r w:rsidRPr="00B36052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9A" w:rsidRDefault="00735F9A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4" w:rsidRDefault="00631294">
      <w:r>
        <w:separator/>
      </w:r>
    </w:p>
  </w:footnote>
  <w:footnote w:type="continuationSeparator" w:id="0">
    <w:p w:rsidR="00631294" w:rsidRDefault="00631294">
      <w:r>
        <w:separator/>
      </w:r>
    </w:p>
    <w:p w:rsidR="00631294" w:rsidRDefault="00631294"/>
  </w:footnote>
  <w:footnote w:type="continuationNotice" w:id="1">
    <w:p w:rsidR="00631294" w:rsidRDefault="00631294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BD" w:rsidRDefault="00070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BD" w:rsidRDefault="00070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BD" w:rsidRDefault="00070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7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GrammaticalErrors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4440"/>
    <w:rsid w:val="00033AC0"/>
    <w:rsid w:val="0004334B"/>
    <w:rsid w:val="000705BD"/>
    <w:rsid w:val="00071F72"/>
    <w:rsid w:val="00080837"/>
    <w:rsid w:val="000A6E4D"/>
    <w:rsid w:val="000C6726"/>
    <w:rsid w:val="000D3B7E"/>
    <w:rsid w:val="000E05C6"/>
    <w:rsid w:val="000F1E0F"/>
    <w:rsid w:val="000F3B4E"/>
    <w:rsid w:val="00105A35"/>
    <w:rsid w:val="00111780"/>
    <w:rsid w:val="00126872"/>
    <w:rsid w:val="001370D0"/>
    <w:rsid w:val="00151DBD"/>
    <w:rsid w:val="00171414"/>
    <w:rsid w:val="001760C6"/>
    <w:rsid w:val="001953A4"/>
    <w:rsid w:val="001A1C77"/>
    <w:rsid w:val="001A3726"/>
    <w:rsid w:val="001A798B"/>
    <w:rsid w:val="001B1B57"/>
    <w:rsid w:val="001C6305"/>
    <w:rsid w:val="001D0239"/>
    <w:rsid w:val="001E1DAB"/>
    <w:rsid w:val="001F17F9"/>
    <w:rsid w:val="00221B12"/>
    <w:rsid w:val="002242F6"/>
    <w:rsid w:val="00241444"/>
    <w:rsid w:val="00245FFD"/>
    <w:rsid w:val="00261FB5"/>
    <w:rsid w:val="002622BA"/>
    <w:rsid w:val="0026502A"/>
    <w:rsid w:val="002721A5"/>
    <w:rsid w:val="00283414"/>
    <w:rsid w:val="00285F10"/>
    <w:rsid w:val="002A7DDD"/>
    <w:rsid w:val="002B3D08"/>
    <w:rsid w:val="002E66C2"/>
    <w:rsid w:val="00306FE2"/>
    <w:rsid w:val="00357F22"/>
    <w:rsid w:val="00360C69"/>
    <w:rsid w:val="003661EF"/>
    <w:rsid w:val="00366E79"/>
    <w:rsid w:val="00367575"/>
    <w:rsid w:val="00387898"/>
    <w:rsid w:val="00397E3E"/>
    <w:rsid w:val="003B5EC0"/>
    <w:rsid w:val="003B75BB"/>
    <w:rsid w:val="003C08EA"/>
    <w:rsid w:val="003C653D"/>
    <w:rsid w:val="003D371F"/>
    <w:rsid w:val="003F15CB"/>
    <w:rsid w:val="00407884"/>
    <w:rsid w:val="00422B0C"/>
    <w:rsid w:val="00423713"/>
    <w:rsid w:val="004373A1"/>
    <w:rsid w:val="00437AC1"/>
    <w:rsid w:val="0045462C"/>
    <w:rsid w:val="0045504E"/>
    <w:rsid w:val="00456A30"/>
    <w:rsid w:val="00476F11"/>
    <w:rsid w:val="00485E7F"/>
    <w:rsid w:val="004867E0"/>
    <w:rsid w:val="00497808"/>
    <w:rsid w:val="004C3894"/>
    <w:rsid w:val="004D1755"/>
    <w:rsid w:val="004F5497"/>
    <w:rsid w:val="004F6969"/>
    <w:rsid w:val="004F6E21"/>
    <w:rsid w:val="0051507A"/>
    <w:rsid w:val="005210E3"/>
    <w:rsid w:val="00521933"/>
    <w:rsid w:val="005510CA"/>
    <w:rsid w:val="00561170"/>
    <w:rsid w:val="005B7E8A"/>
    <w:rsid w:val="005D2C48"/>
    <w:rsid w:val="005E09A1"/>
    <w:rsid w:val="00600FBD"/>
    <w:rsid w:val="0060218C"/>
    <w:rsid w:val="006169A5"/>
    <w:rsid w:val="00631294"/>
    <w:rsid w:val="006419ED"/>
    <w:rsid w:val="00650380"/>
    <w:rsid w:val="00663D52"/>
    <w:rsid w:val="0068702B"/>
    <w:rsid w:val="006B2860"/>
    <w:rsid w:val="006E117B"/>
    <w:rsid w:val="006E6BAB"/>
    <w:rsid w:val="006F061B"/>
    <w:rsid w:val="00732209"/>
    <w:rsid w:val="00735F9A"/>
    <w:rsid w:val="007424E6"/>
    <w:rsid w:val="007530DE"/>
    <w:rsid w:val="00773D0E"/>
    <w:rsid w:val="007845AD"/>
    <w:rsid w:val="007935F8"/>
    <w:rsid w:val="007A5C24"/>
    <w:rsid w:val="007E47F8"/>
    <w:rsid w:val="007F6F3B"/>
    <w:rsid w:val="00806D9D"/>
    <w:rsid w:val="0082115F"/>
    <w:rsid w:val="00825035"/>
    <w:rsid w:val="008423A1"/>
    <w:rsid w:val="00864F29"/>
    <w:rsid w:val="008818A8"/>
    <w:rsid w:val="008855EB"/>
    <w:rsid w:val="00894033"/>
    <w:rsid w:val="008958AA"/>
    <w:rsid w:val="008C7833"/>
    <w:rsid w:val="008D7B03"/>
    <w:rsid w:val="008F3170"/>
    <w:rsid w:val="00900E86"/>
    <w:rsid w:val="009175A6"/>
    <w:rsid w:val="00921A00"/>
    <w:rsid w:val="00924D4B"/>
    <w:rsid w:val="00950E03"/>
    <w:rsid w:val="00951699"/>
    <w:rsid w:val="009739D5"/>
    <w:rsid w:val="0097532B"/>
    <w:rsid w:val="00994E05"/>
    <w:rsid w:val="009971F6"/>
    <w:rsid w:val="009A43B3"/>
    <w:rsid w:val="009C1E44"/>
    <w:rsid w:val="009C47A5"/>
    <w:rsid w:val="00A21736"/>
    <w:rsid w:val="00A25B99"/>
    <w:rsid w:val="00A278FF"/>
    <w:rsid w:val="00A40970"/>
    <w:rsid w:val="00A457BD"/>
    <w:rsid w:val="00A61EEA"/>
    <w:rsid w:val="00A6353A"/>
    <w:rsid w:val="00A672F1"/>
    <w:rsid w:val="00A700DE"/>
    <w:rsid w:val="00A8368F"/>
    <w:rsid w:val="00A8431F"/>
    <w:rsid w:val="00AA1119"/>
    <w:rsid w:val="00AA3D1F"/>
    <w:rsid w:val="00AE1EE3"/>
    <w:rsid w:val="00AE33C5"/>
    <w:rsid w:val="00AF4B9D"/>
    <w:rsid w:val="00AF53D2"/>
    <w:rsid w:val="00B26859"/>
    <w:rsid w:val="00B26CEA"/>
    <w:rsid w:val="00B36052"/>
    <w:rsid w:val="00B66198"/>
    <w:rsid w:val="00B6652F"/>
    <w:rsid w:val="00B77DBB"/>
    <w:rsid w:val="00BC29BD"/>
    <w:rsid w:val="00C1075D"/>
    <w:rsid w:val="00C4752C"/>
    <w:rsid w:val="00C717B9"/>
    <w:rsid w:val="00C86E23"/>
    <w:rsid w:val="00CA6E93"/>
    <w:rsid w:val="00CC46CD"/>
    <w:rsid w:val="00D26B9D"/>
    <w:rsid w:val="00D3470E"/>
    <w:rsid w:val="00D40800"/>
    <w:rsid w:val="00D43731"/>
    <w:rsid w:val="00D545B6"/>
    <w:rsid w:val="00D76A0E"/>
    <w:rsid w:val="00D81347"/>
    <w:rsid w:val="00D82C41"/>
    <w:rsid w:val="00DA00E2"/>
    <w:rsid w:val="00DA2463"/>
    <w:rsid w:val="00DA5D22"/>
    <w:rsid w:val="00DC2C99"/>
    <w:rsid w:val="00DF5B64"/>
    <w:rsid w:val="00E3175C"/>
    <w:rsid w:val="00E3223F"/>
    <w:rsid w:val="00E43CB7"/>
    <w:rsid w:val="00E61272"/>
    <w:rsid w:val="00E82054"/>
    <w:rsid w:val="00E85D63"/>
    <w:rsid w:val="00E8658D"/>
    <w:rsid w:val="00E9061A"/>
    <w:rsid w:val="00EA09F5"/>
    <w:rsid w:val="00EC168C"/>
    <w:rsid w:val="00EC1908"/>
    <w:rsid w:val="00EF07B9"/>
    <w:rsid w:val="00EF1717"/>
    <w:rsid w:val="00F13BB4"/>
    <w:rsid w:val="00F24118"/>
    <w:rsid w:val="00F82AEC"/>
    <w:rsid w:val="00FB0BCE"/>
    <w:rsid w:val="00FB231D"/>
    <w:rsid w:val="00FB305D"/>
    <w:rsid w:val="00FC2A2D"/>
    <w:rsid w:val="00FC560A"/>
    <w:rsid w:val="00FD3861"/>
    <w:rsid w:val="00FE7565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8D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58D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8D"/>
    <w:rPr>
      <w:rFonts w:ascii="Arial" w:hAnsi="Arial" w:cs="Arabic Transparent"/>
      <w:b/>
      <w:bCs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8D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58D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8D"/>
    <w:rPr>
      <w:rFonts w:ascii="Arial" w:hAnsi="Arial" w:cs="Arabic Transparent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nationaltaxreview.com/IssueArticle/3745642/Supplements/Russia.html?supplementListId=9827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dentons.com/ru/igor-schik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ntons.com/ru/boris-br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dentons.com/ru/dzhangar-dzhalchinov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nton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760C-014A-4493-BCF5-3DC7FEC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2004-05-24T15:32:00Z</cp:lastPrinted>
  <dcterms:created xsi:type="dcterms:W3CDTF">2014-09-08T13:46:00Z</dcterms:created>
  <dcterms:modified xsi:type="dcterms:W3CDTF">2017-09-15T15:06:00Z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gFAAsdpvfP9KDXJ2GZKGBVoUzCVvMGJJAX5EQrttrp7ql3JVWLVYgCg8maHJrHLlRMEVIPTnlmfppKWG
4Q+p0PWN6L5TDn38qPkD8iD3yAXYU5BfAbqKl1uWAX2GhstmbNnmlsa4Jer7yrm5oIyxmXNWLt4y
UvtvQYUwtybRZn8oGWq2LB/25R/ag4K+wDVLZOkUwMSsSDHCCMfH1fhfTu9QmzqMygspqrXDU3c9
ZmanBdFxG0aGNusvo</vt:lpwstr>
  </property>
  <property fmtid="{D5CDD505-2E9C-101B-9397-08002B2CF9AE}" pid="3" name="MAIL_MSG_ID2">
    <vt:lpwstr>wMP1dTGHef1NoJTBRgYATbXMgvulQbXr0DwEzPx8aa6tFrK24q7ZTn11hl8
fg2DM3lpVY27RYOuUbp0fUehiTX4MG8UssatcQ==</vt:lpwstr>
  </property>
  <property fmtid="{D5CDD505-2E9C-101B-9397-08002B2CF9AE}" pid="4" name="RESPONSE_SENDER_NAME">
    <vt:lpwstr>sAAA2RgG6J6jCJ0Bc1paNcJ32U+2INiWEqDquNxhEiPSL3k=</vt:lpwstr>
  </property>
  <property fmtid="{D5CDD505-2E9C-101B-9397-08002B2CF9AE}" pid="5" name="EMAIL_OWNER_ADDRESS">
    <vt:lpwstr>ABAAv4tRYjpfjUvaHT3E3fq+urTj2cgAz0y/FqHzxR8tt6U/mbGZfY8CaXztO5Rd80Lp</vt:lpwstr>
  </property>
  <property fmtid="{D5CDD505-2E9C-101B-9397-08002B2CF9AE}" pid="6" name="ImanageFooterVariable">
    <vt:lpwstr>Moscow 5409508.1</vt:lpwstr>
  </property>
</Properties>
</file>