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25B1" w14:textId="77777777" w:rsidR="008A55FA" w:rsidRPr="00C73879" w:rsidRDefault="00EC5CF0" w:rsidP="00B348F4">
      <w:pPr>
        <w:spacing w:line="288" w:lineRule="auto"/>
        <w:rPr>
          <w:rFonts w:ascii="Arial" w:hAnsi="Arial"/>
          <w:sz w:val="20"/>
          <w:szCs w:val="20"/>
          <w:lang w:val="en-US"/>
        </w:rPr>
      </w:pPr>
      <w:bookmarkStart w:id="0" w:name="_GoBack"/>
      <w:bookmarkEnd w:id="0"/>
      <w:r>
        <w:rPr>
          <w:rFonts w:ascii="Arial" w:hAnsi="Arial"/>
          <w:sz w:val="20"/>
          <w:szCs w:val="20"/>
          <w:lang w:val="en-US"/>
        </w:rPr>
        <w:t>30 April 2021</w:t>
      </w:r>
    </w:p>
    <w:p w14:paraId="5E569F63" w14:textId="77777777" w:rsidR="008A55FA" w:rsidRDefault="00D50096" w:rsidP="00B348F4">
      <w:pPr>
        <w:pStyle w:val="PressHeading"/>
      </w:pPr>
    </w:p>
    <w:p w14:paraId="3C2D799F" w14:textId="470F2090" w:rsidR="00253F0B" w:rsidRPr="00ED6621" w:rsidRDefault="00EC5CF0" w:rsidP="00B348F4">
      <w:pPr>
        <w:pStyle w:val="PressHeading"/>
      </w:pPr>
      <w:r w:rsidRPr="00676706">
        <w:t>PRE</w:t>
      </w:r>
      <w:r w:rsidRPr="008F45A1">
        <w:t>SS STATEMENT</w:t>
      </w:r>
    </w:p>
    <w:p w14:paraId="379FAEBD" w14:textId="4E1ADC5F" w:rsidR="00ED5C6F" w:rsidRPr="00244F97" w:rsidRDefault="00EC5CF0" w:rsidP="00244F97">
      <w:pPr>
        <w:tabs>
          <w:tab w:val="left" w:pos="22"/>
        </w:tabs>
        <w:spacing w:before="100" w:after="100" w:line="288" w:lineRule="auto"/>
        <w:jc w:val="center"/>
        <w:rPr>
          <w:rFonts w:ascii="Arial" w:eastAsia="Times New Roman" w:hAnsi="Arial" w:cs="Times New Roman"/>
          <w:b/>
          <w:i/>
          <w:iCs/>
          <w:snapToGrid w:val="0"/>
          <w:kern w:val="28"/>
          <w:sz w:val="24"/>
          <w:szCs w:val="20"/>
          <w:lang w:val="en-US" w:eastAsia="en-US" w:bidi="ar-SA"/>
        </w:rPr>
      </w:pPr>
      <w:bookmarkStart w:id="1" w:name="_Hlk61363024"/>
      <w:bookmarkStart w:id="2" w:name="_Hlk67933879"/>
      <w:bookmarkStart w:id="3" w:name="_Hlk27153302"/>
      <w:r w:rsidRPr="00B01675">
        <w:rPr>
          <w:rFonts w:ascii="Arial" w:eastAsia="Times New Roman" w:hAnsi="Arial" w:cs="Times New Roman"/>
          <w:b/>
          <w:snapToGrid w:val="0"/>
          <w:kern w:val="28"/>
          <w:sz w:val="24"/>
          <w:szCs w:val="20"/>
          <w:lang w:val="en-US" w:eastAsia="en-US" w:bidi="ar-SA"/>
        </w:rPr>
        <w:t xml:space="preserve">Moscow office of Clifford Chance announces counsel promotions </w:t>
      </w:r>
      <w:r>
        <w:rPr>
          <w:rFonts w:ascii="Arial" w:eastAsia="Times New Roman" w:hAnsi="Arial" w:cs="Times New Roman"/>
          <w:b/>
          <w:snapToGrid w:val="0"/>
          <w:kern w:val="28"/>
          <w:sz w:val="24"/>
          <w:szCs w:val="20"/>
          <w:lang w:val="en-US" w:eastAsia="en-US" w:bidi="ar-SA"/>
        </w:rPr>
        <w:br/>
      </w:r>
      <w:r w:rsidRPr="00B01675">
        <w:rPr>
          <w:rFonts w:ascii="Arial" w:eastAsia="Times New Roman" w:hAnsi="Arial" w:cs="Times New Roman"/>
          <w:b/>
          <w:snapToGrid w:val="0"/>
          <w:kern w:val="28"/>
          <w:sz w:val="24"/>
          <w:szCs w:val="20"/>
          <w:lang w:val="en-US" w:eastAsia="en-US" w:bidi="ar-SA"/>
        </w:rPr>
        <w:t>and counsel arrangement</w:t>
      </w:r>
    </w:p>
    <w:bookmarkEnd w:id="1"/>
    <w:p w14:paraId="03FF6AAC" w14:textId="77777777" w:rsidR="003E0D8C" w:rsidRPr="003E0D8C" w:rsidRDefault="00D50096" w:rsidP="003E0D8C">
      <w:pPr>
        <w:tabs>
          <w:tab w:val="left" w:pos="22"/>
        </w:tabs>
        <w:spacing w:before="100" w:after="100" w:line="288" w:lineRule="auto"/>
        <w:jc w:val="center"/>
        <w:rPr>
          <w:rFonts w:ascii="Arial" w:eastAsia="Times New Roman" w:hAnsi="Arial" w:cs="Times New Roman"/>
          <w:b/>
          <w:snapToGrid w:val="0"/>
          <w:kern w:val="28"/>
          <w:sz w:val="24"/>
          <w:szCs w:val="20"/>
          <w:lang w:eastAsia="en-US" w:bidi="ar-SA"/>
        </w:rPr>
      </w:pPr>
    </w:p>
    <w:p w14:paraId="78ABEC12" w14:textId="6EC4E6F4" w:rsidR="00B01675" w:rsidRPr="0047745C" w:rsidRDefault="009C2E57" w:rsidP="0047745C">
      <w:pPr>
        <w:rPr>
          <w:rFonts w:ascii="Arial" w:hAnsi="Arial"/>
          <w:sz w:val="20"/>
          <w:szCs w:val="20"/>
          <w:lang w:val="en-US"/>
        </w:rPr>
      </w:pPr>
      <w:r>
        <w:rPr>
          <w:rFonts w:ascii="Arial" w:hAnsi="Arial"/>
          <w:sz w:val="20"/>
          <w:szCs w:val="20"/>
          <w:lang w:val="en-US"/>
        </w:rPr>
        <w:t>T</w:t>
      </w:r>
      <w:r w:rsidR="00EC5CF0" w:rsidRPr="0047745C">
        <w:rPr>
          <w:rFonts w:ascii="Arial" w:hAnsi="Arial"/>
          <w:sz w:val="20"/>
          <w:szCs w:val="20"/>
          <w:lang w:val="en-US"/>
        </w:rPr>
        <w:t>he Moscow office of the international law firm Clifford Chance announce</w:t>
      </w:r>
      <w:r w:rsidR="005E237B">
        <w:rPr>
          <w:rFonts w:ascii="Arial" w:hAnsi="Arial"/>
          <w:sz w:val="20"/>
          <w:szCs w:val="20"/>
          <w:lang w:val="en-US"/>
        </w:rPr>
        <w:t>s</w:t>
      </w:r>
      <w:r w:rsidR="00EC5CF0" w:rsidRPr="0047745C">
        <w:rPr>
          <w:rFonts w:ascii="Arial" w:hAnsi="Arial"/>
          <w:sz w:val="20"/>
          <w:szCs w:val="20"/>
          <w:lang w:val="en-US"/>
        </w:rPr>
        <w:t xml:space="preserve"> the following changes</w:t>
      </w:r>
      <w:r>
        <w:rPr>
          <w:rFonts w:ascii="Arial" w:hAnsi="Arial"/>
          <w:sz w:val="20"/>
          <w:szCs w:val="20"/>
          <w:lang w:val="en-US"/>
        </w:rPr>
        <w:t xml:space="preserve">, to take effect on </w:t>
      </w:r>
      <w:r w:rsidRPr="0047745C">
        <w:rPr>
          <w:rFonts w:ascii="Arial" w:hAnsi="Arial"/>
          <w:sz w:val="20"/>
          <w:szCs w:val="20"/>
          <w:lang w:val="en-US"/>
        </w:rPr>
        <w:t>30 April 2021</w:t>
      </w:r>
      <w:r w:rsidR="00EC5CF0" w:rsidRPr="0047745C">
        <w:rPr>
          <w:rFonts w:ascii="Arial" w:hAnsi="Arial"/>
          <w:sz w:val="20"/>
          <w:szCs w:val="20"/>
          <w:lang w:val="en-US"/>
        </w:rPr>
        <w:t xml:space="preserve">: </w:t>
      </w:r>
    </w:p>
    <w:p w14:paraId="768C7974" w14:textId="12DD18DA" w:rsidR="00B01675" w:rsidRPr="0047745C" w:rsidRDefault="00EC5CF0" w:rsidP="0047745C">
      <w:pPr>
        <w:rPr>
          <w:rFonts w:ascii="Arial" w:hAnsi="Arial"/>
          <w:sz w:val="20"/>
          <w:szCs w:val="20"/>
          <w:lang w:val="en-US"/>
        </w:rPr>
      </w:pPr>
      <w:r w:rsidRPr="0047745C">
        <w:rPr>
          <w:rFonts w:ascii="Arial" w:hAnsi="Arial"/>
          <w:i/>
          <w:iCs/>
          <w:sz w:val="20"/>
          <w:szCs w:val="20"/>
          <w:u w:val="single"/>
          <w:lang w:val="en-US"/>
        </w:rPr>
        <w:t xml:space="preserve">Jan Galin and Andrew Robinson promoted to counsel </w:t>
      </w:r>
    </w:p>
    <w:p w14:paraId="061C4E5B" w14:textId="71321CF6" w:rsidR="00B01675" w:rsidRPr="0047745C" w:rsidRDefault="00EC5CF0" w:rsidP="0047745C">
      <w:pPr>
        <w:rPr>
          <w:rFonts w:ascii="Arial" w:hAnsi="Arial"/>
          <w:sz w:val="20"/>
          <w:szCs w:val="20"/>
          <w:lang w:val="en-US"/>
        </w:rPr>
      </w:pPr>
      <w:r w:rsidRPr="0047745C">
        <w:rPr>
          <w:rFonts w:ascii="Arial" w:hAnsi="Arial"/>
          <w:sz w:val="20"/>
          <w:szCs w:val="20"/>
          <w:lang w:val="en-US"/>
        </w:rPr>
        <w:t xml:space="preserve">Jan Galin is an established lawyer who has consistently demonstrated the highest level of dedication to the firm's </w:t>
      </w:r>
      <w:r w:rsidR="00BE5628">
        <w:rPr>
          <w:rFonts w:ascii="Arial" w:hAnsi="Arial"/>
          <w:sz w:val="20"/>
          <w:szCs w:val="20"/>
          <w:lang w:val="en-US"/>
        </w:rPr>
        <w:t>b</w:t>
      </w:r>
      <w:r w:rsidRPr="0047745C">
        <w:rPr>
          <w:rFonts w:ascii="Arial" w:hAnsi="Arial"/>
          <w:sz w:val="20"/>
          <w:szCs w:val="20"/>
          <w:lang w:val="en-US"/>
        </w:rPr>
        <w:t xml:space="preserve">anking and </w:t>
      </w:r>
      <w:r w:rsidR="00BE5628">
        <w:rPr>
          <w:rFonts w:ascii="Arial" w:hAnsi="Arial"/>
          <w:sz w:val="20"/>
          <w:szCs w:val="20"/>
          <w:lang w:val="en-US"/>
        </w:rPr>
        <w:t>f</w:t>
      </w:r>
      <w:r w:rsidRPr="0047745C">
        <w:rPr>
          <w:rFonts w:ascii="Arial" w:hAnsi="Arial"/>
          <w:sz w:val="20"/>
          <w:szCs w:val="20"/>
          <w:lang w:val="en-US"/>
        </w:rPr>
        <w:t>inance clients</w:t>
      </w:r>
      <w:r w:rsidR="009C2E57">
        <w:rPr>
          <w:rFonts w:ascii="Arial" w:hAnsi="Arial"/>
          <w:sz w:val="20"/>
          <w:szCs w:val="20"/>
          <w:lang w:val="en-US"/>
        </w:rPr>
        <w:t>,</w:t>
      </w:r>
      <w:r w:rsidRPr="0047745C">
        <w:rPr>
          <w:rFonts w:ascii="Arial" w:hAnsi="Arial"/>
          <w:sz w:val="20"/>
          <w:szCs w:val="20"/>
          <w:lang w:val="en-US"/>
        </w:rPr>
        <w:t xml:space="preserve"> advising client teams on </w:t>
      </w:r>
      <w:r w:rsidR="009C2E57">
        <w:rPr>
          <w:rFonts w:ascii="Arial" w:hAnsi="Arial"/>
          <w:sz w:val="20"/>
          <w:szCs w:val="20"/>
          <w:lang w:val="en-US"/>
        </w:rPr>
        <w:t xml:space="preserve">the </w:t>
      </w:r>
      <w:r w:rsidRPr="0047745C">
        <w:rPr>
          <w:rFonts w:ascii="Arial" w:hAnsi="Arial"/>
          <w:sz w:val="20"/>
          <w:szCs w:val="20"/>
          <w:lang w:val="en-US"/>
        </w:rPr>
        <w:t xml:space="preserve">borrower’s and </w:t>
      </w:r>
      <w:r w:rsidR="009C2E57">
        <w:rPr>
          <w:rFonts w:ascii="Arial" w:hAnsi="Arial"/>
          <w:sz w:val="20"/>
          <w:szCs w:val="20"/>
          <w:lang w:val="en-US"/>
        </w:rPr>
        <w:t xml:space="preserve">the </w:t>
      </w:r>
      <w:r w:rsidRPr="0047745C">
        <w:rPr>
          <w:rFonts w:ascii="Arial" w:hAnsi="Arial"/>
          <w:sz w:val="20"/>
          <w:szCs w:val="20"/>
          <w:lang w:val="en-US"/>
        </w:rPr>
        <w:t>lender’s side on major project finance transactions in Russia in the energy</w:t>
      </w:r>
      <w:r w:rsidR="002B7E8B">
        <w:rPr>
          <w:rFonts w:ascii="Arial" w:hAnsi="Arial"/>
          <w:sz w:val="20"/>
          <w:szCs w:val="20"/>
          <w:lang w:val="en-US"/>
        </w:rPr>
        <w:t xml:space="preserve">, </w:t>
      </w:r>
      <w:r w:rsidRPr="0047745C">
        <w:rPr>
          <w:rFonts w:ascii="Arial" w:hAnsi="Arial"/>
          <w:sz w:val="20"/>
          <w:szCs w:val="20"/>
          <w:lang w:val="en-US"/>
        </w:rPr>
        <w:t xml:space="preserve">natural resources </w:t>
      </w:r>
      <w:r w:rsidR="002B7E8B">
        <w:rPr>
          <w:rFonts w:ascii="Arial" w:hAnsi="Arial"/>
          <w:sz w:val="20"/>
          <w:szCs w:val="20"/>
          <w:lang w:val="en-US"/>
        </w:rPr>
        <w:t xml:space="preserve">and infrastructure </w:t>
      </w:r>
      <w:r w:rsidRPr="0047745C">
        <w:rPr>
          <w:rFonts w:ascii="Arial" w:hAnsi="Arial"/>
          <w:sz w:val="20"/>
          <w:szCs w:val="20"/>
          <w:lang w:val="en-US"/>
        </w:rPr>
        <w:t>sector</w:t>
      </w:r>
      <w:r w:rsidR="002B7E8B">
        <w:rPr>
          <w:rFonts w:ascii="Arial" w:hAnsi="Arial"/>
          <w:sz w:val="20"/>
          <w:szCs w:val="20"/>
          <w:lang w:val="en-US"/>
        </w:rPr>
        <w:t>s</w:t>
      </w:r>
      <w:r w:rsidRPr="0047745C">
        <w:rPr>
          <w:rFonts w:ascii="Arial" w:hAnsi="Arial"/>
          <w:sz w:val="20"/>
          <w:szCs w:val="20"/>
          <w:lang w:val="en-US"/>
        </w:rPr>
        <w:t xml:space="preserve"> as well as on acquisition finance transactions, syndicated lending</w:t>
      </w:r>
      <w:r w:rsidR="002B7E8B" w:rsidRPr="00762938">
        <w:rPr>
          <w:rFonts w:ascii="Arial" w:hAnsi="Arial"/>
          <w:sz w:val="20"/>
          <w:szCs w:val="20"/>
        </w:rPr>
        <w:t xml:space="preserve"> </w:t>
      </w:r>
      <w:r w:rsidR="002B7E8B">
        <w:rPr>
          <w:rFonts w:ascii="Arial" w:hAnsi="Arial"/>
          <w:sz w:val="20"/>
          <w:szCs w:val="20"/>
        </w:rPr>
        <w:t xml:space="preserve">also </w:t>
      </w:r>
      <w:r w:rsidR="002B7E8B">
        <w:rPr>
          <w:rFonts w:ascii="Arial" w:hAnsi="Arial"/>
          <w:sz w:val="20"/>
          <w:szCs w:val="20"/>
          <w:lang w:val="en-US"/>
        </w:rPr>
        <w:t>governed by the laws of Russian Federation</w:t>
      </w:r>
      <w:r w:rsidRPr="0047745C">
        <w:rPr>
          <w:rFonts w:ascii="Arial" w:hAnsi="Arial"/>
          <w:sz w:val="20"/>
          <w:szCs w:val="20"/>
          <w:lang w:val="en-US"/>
        </w:rPr>
        <w:t>, secured and unsecured facilities, real estate finance and structured finance.</w:t>
      </w:r>
    </w:p>
    <w:p w14:paraId="2CFEAFAB" w14:textId="47C762F6" w:rsidR="007949B6" w:rsidRPr="007949B6" w:rsidRDefault="007949B6" w:rsidP="0047745C">
      <w:pPr>
        <w:rPr>
          <w:rFonts w:ascii="Arial" w:hAnsi="Arial"/>
          <w:sz w:val="20"/>
          <w:szCs w:val="20"/>
          <w:lang w:val="ru-RU"/>
        </w:rPr>
      </w:pPr>
      <w:bookmarkStart w:id="4" w:name="_Hlk70494302"/>
      <w:r w:rsidRPr="007949B6">
        <w:rPr>
          <w:rFonts w:ascii="Arial" w:hAnsi="Arial"/>
          <w:sz w:val="20"/>
          <w:szCs w:val="20"/>
          <w:lang w:val="en-US"/>
        </w:rPr>
        <w:t>Andrew Robinson is an English qualified lawyer focusing on cross-border joint ventures, M&amp;A and strategic collaborations. He has been working in Russia for over a decade and regularly advises blue-chip corporations and financial investors on their most significant Russian partnerships, investments and exits. Andrew will continue to manage and grow the Russian corporate practice in Moscow.</w:t>
      </w:r>
      <w:bookmarkEnd w:id="4"/>
    </w:p>
    <w:p w14:paraId="403A55F6" w14:textId="2C685DA8" w:rsidR="00B01675" w:rsidRPr="0047745C" w:rsidRDefault="00EC5CF0" w:rsidP="0047745C">
      <w:pPr>
        <w:rPr>
          <w:rFonts w:ascii="Arial" w:hAnsi="Arial"/>
          <w:sz w:val="20"/>
          <w:szCs w:val="20"/>
          <w:lang w:val="en-US"/>
        </w:rPr>
      </w:pPr>
      <w:r w:rsidRPr="0047745C">
        <w:rPr>
          <w:rFonts w:ascii="Arial" w:hAnsi="Arial"/>
          <w:i/>
          <w:iCs/>
          <w:sz w:val="20"/>
          <w:szCs w:val="20"/>
          <w:u w:val="single"/>
          <w:lang w:val="en-US"/>
        </w:rPr>
        <w:t xml:space="preserve">Clifford Chance and advocate Vadim Turtsev agreed on a long-term counsel </w:t>
      </w:r>
      <w:r w:rsidR="009C2E57">
        <w:rPr>
          <w:rFonts w:ascii="Arial" w:hAnsi="Arial"/>
          <w:i/>
          <w:iCs/>
          <w:sz w:val="20"/>
          <w:szCs w:val="20"/>
          <w:u w:val="single"/>
          <w:lang w:val="en-US"/>
        </w:rPr>
        <w:t>arrangement</w:t>
      </w:r>
    </w:p>
    <w:p w14:paraId="190081E1" w14:textId="1D86EEFA" w:rsidR="00B01675" w:rsidRPr="0047745C" w:rsidRDefault="00EC5CF0" w:rsidP="0047745C">
      <w:pPr>
        <w:rPr>
          <w:rFonts w:ascii="Arial" w:hAnsi="Arial"/>
          <w:sz w:val="20"/>
          <w:szCs w:val="20"/>
          <w:lang w:val="en-US"/>
        </w:rPr>
      </w:pPr>
      <w:r w:rsidRPr="0047745C">
        <w:rPr>
          <w:rFonts w:ascii="Arial" w:hAnsi="Arial"/>
          <w:sz w:val="20"/>
          <w:szCs w:val="20"/>
          <w:lang w:val="en-US"/>
        </w:rPr>
        <w:t xml:space="preserve">Vadim Turtsev will continue to assist Clifford Chance and </w:t>
      </w:r>
      <w:r w:rsidR="009C2E57">
        <w:rPr>
          <w:rFonts w:ascii="Arial" w:hAnsi="Arial"/>
          <w:sz w:val="20"/>
          <w:szCs w:val="20"/>
          <w:lang w:val="en-US"/>
        </w:rPr>
        <w:t xml:space="preserve">the firm's </w:t>
      </w:r>
      <w:r w:rsidRPr="0047745C">
        <w:rPr>
          <w:rFonts w:ascii="Arial" w:hAnsi="Arial"/>
          <w:sz w:val="20"/>
          <w:szCs w:val="20"/>
          <w:lang w:val="en-US"/>
        </w:rPr>
        <w:t xml:space="preserve">clients on a wide range of asset finance matters and will also continue to co-lead and work on the growth of the top-ranked Russian </w:t>
      </w:r>
      <w:r w:rsidR="00BE5628">
        <w:rPr>
          <w:rFonts w:ascii="Arial" w:hAnsi="Arial"/>
          <w:sz w:val="20"/>
          <w:szCs w:val="20"/>
          <w:lang w:val="en-US"/>
        </w:rPr>
        <w:t>a</w:t>
      </w:r>
      <w:r w:rsidRPr="0047745C">
        <w:rPr>
          <w:rFonts w:ascii="Arial" w:hAnsi="Arial"/>
          <w:sz w:val="20"/>
          <w:szCs w:val="20"/>
          <w:lang w:val="en-US"/>
        </w:rPr>
        <w:t xml:space="preserve">sset </w:t>
      </w:r>
      <w:r w:rsidR="00BE5628">
        <w:rPr>
          <w:rFonts w:ascii="Arial" w:hAnsi="Arial"/>
          <w:sz w:val="20"/>
          <w:szCs w:val="20"/>
          <w:lang w:val="en-US"/>
        </w:rPr>
        <w:t>f</w:t>
      </w:r>
      <w:r w:rsidRPr="0047745C">
        <w:rPr>
          <w:rFonts w:ascii="Arial" w:hAnsi="Arial"/>
          <w:sz w:val="20"/>
          <w:szCs w:val="20"/>
          <w:lang w:val="en-US"/>
        </w:rPr>
        <w:t xml:space="preserve">inance </w:t>
      </w:r>
      <w:r w:rsidR="00BE5628">
        <w:rPr>
          <w:rFonts w:ascii="Arial" w:hAnsi="Arial"/>
          <w:sz w:val="20"/>
          <w:szCs w:val="20"/>
          <w:lang w:val="en-US"/>
        </w:rPr>
        <w:t>g</w:t>
      </w:r>
      <w:r w:rsidRPr="0047745C">
        <w:rPr>
          <w:rFonts w:ascii="Arial" w:hAnsi="Arial"/>
          <w:sz w:val="20"/>
          <w:szCs w:val="20"/>
          <w:lang w:val="en-US"/>
        </w:rPr>
        <w:t xml:space="preserve">roup. He has more than a decade of experience advising financiers, lessors and operators on all aspects of big-ticket asset finance in the CIS, Europe, the Middle East and the Americas. </w:t>
      </w:r>
      <w:bookmarkStart w:id="5" w:name="_Hlk70439919"/>
      <w:r w:rsidRPr="0047745C">
        <w:rPr>
          <w:rFonts w:ascii="Arial" w:hAnsi="Arial"/>
          <w:sz w:val="20"/>
          <w:szCs w:val="20"/>
          <w:lang w:val="en-US"/>
        </w:rPr>
        <w:t xml:space="preserve">Vadim </w:t>
      </w:r>
      <w:r w:rsidR="009C2E57">
        <w:rPr>
          <w:rFonts w:ascii="Arial" w:hAnsi="Arial"/>
          <w:sz w:val="20"/>
          <w:szCs w:val="20"/>
          <w:lang w:val="en-US"/>
        </w:rPr>
        <w:t xml:space="preserve">has been recognized as an </w:t>
      </w:r>
      <w:r w:rsidRPr="0047745C">
        <w:rPr>
          <w:rFonts w:ascii="Arial" w:hAnsi="Arial"/>
          <w:sz w:val="20"/>
          <w:szCs w:val="20"/>
          <w:lang w:val="en-US"/>
        </w:rPr>
        <w:t>EMEA Legal 500 "Rising star" and Chambers Europe "Associate to watch" for his "deep knowledge and great project management skills".</w:t>
      </w:r>
    </w:p>
    <w:bookmarkEnd w:id="5"/>
    <w:p w14:paraId="223EEC12" w14:textId="10B92B52" w:rsidR="007F69F6" w:rsidRPr="00840263" w:rsidRDefault="00EC5CF0" w:rsidP="007949B6">
      <w:pPr>
        <w:rPr>
          <w:rFonts w:ascii="Arial" w:hAnsi="Arial"/>
          <w:sz w:val="20"/>
        </w:rPr>
      </w:pPr>
      <w:r w:rsidRPr="0047745C">
        <w:rPr>
          <w:rFonts w:ascii="Arial" w:hAnsi="Arial"/>
          <w:sz w:val="20"/>
          <w:szCs w:val="20"/>
          <w:lang w:val="en-US"/>
        </w:rPr>
        <w:t>Moscow office managing partner Victoria Bortkevicha commented: "We are delighted to congratulate Jan and Andrew on reaching a key milestone in their professional careers</w:t>
      </w:r>
      <w:r w:rsidR="009C2E57">
        <w:rPr>
          <w:rFonts w:ascii="Arial" w:hAnsi="Arial"/>
          <w:sz w:val="20"/>
          <w:szCs w:val="20"/>
          <w:lang w:val="en-US"/>
        </w:rPr>
        <w:t>,</w:t>
      </w:r>
      <w:r w:rsidRPr="0047745C">
        <w:rPr>
          <w:rFonts w:ascii="Arial" w:hAnsi="Arial"/>
          <w:sz w:val="20"/>
          <w:szCs w:val="20"/>
          <w:lang w:val="en-US"/>
        </w:rPr>
        <w:t xml:space="preserve"> and we are very excited about our new counsel </w:t>
      </w:r>
      <w:r w:rsidR="009C2E57">
        <w:rPr>
          <w:rFonts w:ascii="Arial" w:hAnsi="Arial"/>
          <w:sz w:val="20"/>
          <w:szCs w:val="20"/>
          <w:lang w:val="en-US"/>
        </w:rPr>
        <w:t xml:space="preserve">arrangement </w:t>
      </w:r>
      <w:r w:rsidRPr="0047745C">
        <w:rPr>
          <w:rFonts w:ascii="Arial" w:hAnsi="Arial"/>
          <w:sz w:val="20"/>
          <w:szCs w:val="20"/>
          <w:lang w:val="en-US"/>
        </w:rPr>
        <w:t xml:space="preserve">with Vadim. We are certain </w:t>
      </w:r>
      <w:r>
        <w:rPr>
          <w:rFonts w:ascii="Arial" w:hAnsi="Arial"/>
          <w:sz w:val="20"/>
          <w:szCs w:val="20"/>
          <w:lang w:val="en-US"/>
        </w:rPr>
        <w:t xml:space="preserve">that </w:t>
      </w:r>
      <w:r w:rsidRPr="0047745C">
        <w:rPr>
          <w:rFonts w:ascii="Arial" w:hAnsi="Arial"/>
          <w:sz w:val="20"/>
          <w:szCs w:val="20"/>
          <w:lang w:val="en-US"/>
        </w:rPr>
        <w:t>Jan, Andrew and Vadim will help us to maintain our market</w:t>
      </w:r>
      <w:r w:rsidR="009C2E57">
        <w:rPr>
          <w:rFonts w:ascii="Arial" w:hAnsi="Arial"/>
          <w:sz w:val="20"/>
          <w:szCs w:val="20"/>
          <w:lang w:val="en-US"/>
        </w:rPr>
        <w:t>-</w:t>
      </w:r>
      <w:r w:rsidRPr="0047745C">
        <w:rPr>
          <w:rFonts w:ascii="Arial" w:hAnsi="Arial"/>
          <w:sz w:val="20"/>
          <w:szCs w:val="20"/>
          <w:lang w:val="en-US"/>
        </w:rPr>
        <w:t>leading offering in Russia</w:t>
      </w:r>
      <w:r>
        <w:rPr>
          <w:rFonts w:ascii="Arial" w:hAnsi="Arial"/>
          <w:sz w:val="20"/>
          <w:szCs w:val="20"/>
          <w:lang w:val="en-US"/>
        </w:rPr>
        <w:t xml:space="preserve"> and </w:t>
      </w:r>
      <w:r w:rsidRPr="0047745C">
        <w:rPr>
          <w:rFonts w:ascii="Arial" w:hAnsi="Arial"/>
          <w:sz w:val="20"/>
          <w:szCs w:val="20"/>
          <w:lang w:val="en-US"/>
        </w:rPr>
        <w:t>are excited about the future with so many outstanding professionals in the Moscow office."</w:t>
      </w:r>
      <w:bookmarkEnd w:id="2"/>
    </w:p>
    <w:bookmarkEnd w:id="3"/>
    <w:p w14:paraId="1225C209" w14:textId="77777777" w:rsidR="007949B6" w:rsidRDefault="007949B6" w:rsidP="00B348F4">
      <w:pPr>
        <w:autoSpaceDE w:val="0"/>
        <w:autoSpaceDN w:val="0"/>
        <w:adjustRightInd w:val="0"/>
        <w:spacing w:line="288" w:lineRule="auto"/>
        <w:rPr>
          <w:rFonts w:ascii="Arial" w:hAnsi="Arial"/>
          <w:b/>
          <w:bCs/>
          <w:sz w:val="20"/>
        </w:rPr>
      </w:pPr>
    </w:p>
    <w:p w14:paraId="62F34036" w14:textId="2ABF90E1" w:rsidR="00253F0B" w:rsidRDefault="00EC5CF0" w:rsidP="00B348F4">
      <w:pPr>
        <w:autoSpaceDE w:val="0"/>
        <w:autoSpaceDN w:val="0"/>
        <w:adjustRightInd w:val="0"/>
        <w:spacing w:line="288" w:lineRule="auto"/>
        <w:rPr>
          <w:rFonts w:ascii="Arial" w:hAnsi="Arial"/>
          <w:b/>
          <w:bCs/>
          <w:sz w:val="20"/>
        </w:rPr>
      </w:pPr>
      <w:r w:rsidRPr="00ED6621">
        <w:rPr>
          <w:rFonts w:ascii="Arial" w:hAnsi="Arial"/>
          <w:b/>
          <w:bCs/>
          <w:sz w:val="20"/>
        </w:rPr>
        <w:t>ENDS</w:t>
      </w:r>
    </w:p>
    <w:p w14:paraId="28F33102" w14:textId="77777777" w:rsidR="00253F0B" w:rsidRPr="0075020D" w:rsidRDefault="00EC5CF0" w:rsidP="00B348F4">
      <w:pPr>
        <w:autoSpaceDE w:val="0"/>
        <w:autoSpaceDN w:val="0"/>
        <w:adjustRightInd w:val="0"/>
        <w:spacing w:line="288" w:lineRule="auto"/>
        <w:rPr>
          <w:rFonts w:ascii="Arial" w:hAnsi="Arial"/>
          <w:b/>
          <w:bCs/>
          <w:sz w:val="20"/>
          <w:lang w:val="en-US"/>
        </w:rPr>
      </w:pPr>
      <w:r w:rsidRPr="00ED6621">
        <w:rPr>
          <w:rFonts w:ascii="Arial" w:hAnsi="Arial"/>
          <w:b/>
          <w:bCs/>
          <w:sz w:val="20"/>
        </w:rPr>
        <w:t>Notes to Editors:</w:t>
      </w:r>
    </w:p>
    <w:p w14:paraId="14ABE7F4" w14:textId="77777777" w:rsidR="008A55FA" w:rsidRPr="006A38B4" w:rsidRDefault="00EC5CF0" w:rsidP="006A38B4">
      <w:pPr>
        <w:autoSpaceDE w:val="0"/>
        <w:autoSpaceDN w:val="0"/>
        <w:adjustRightInd w:val="0"/>
        <w:spacing w:after="100" w:line="288" w:lineRule="auto"/>
        <w:jc w:val="both"/>
        <w:rPr>
          <w:rFonts w:ascii="Arial" w:hAnsi="Arial"/>
          <w:sz w:val="20"/>
        </w:rPr>
      </w:pPr>
      <w:r w:rsidRPr="00813BAA">
        <w:rPr>
          <w:rFonts w:ascii="Arial" w:hAnsi="Arial"/>
          <w:sz w:val="20"/>
          <w:szCs w:val="20"/>
        </w:rPr>
        <w:t>Clifford Chance is one of the world's pre-eminent law firms</w:t>
      </w:r>
      <w:r>
        <w:rPr>
          <w:rFonts w:ascii="Arial" w:hAnsi="Arial"/>
          <w:sz w:val="20"/>
          <w:szCs w:val="20"/>
        </w:rPr>
        <w:t>,</w:t>
      </w:r>
      <w:r w:rsidRPr="00813BAA">
        <w:rPr>
          <w:rFonts w:ascii="Arial" w:hAnsi="Arial"/>
          <w:sz w:val="20"/>
          <w:szCs w:val="20"/>
        </w:rPr>
        <w:t xml:space="preserve"> with significant depth and range of resources across five continents. As a single, fully integrated, global partnership, we pride ourselves on our approachable, collegiate and team</w:t>
      </w:r>
      <w:r>
        <w:rPr>
          <w:rFonts w:ascii="Arial" w:hAnsi="Arial"/>
          <w:sz w:val="20"/>
          <w:szCs w:val="20"/>
        </w:rPr>
        <w:t>-</w:t>
      </w:r>
      <w:r w:rsidRPr="00813BAA">
        <w:rPr>
          <w:rFonts w:ascii="Arial" w:hAnsi="Arial"/>
          <w:sz w:val="20"/>
          <w:szCs w:val="20"/>
        </w:rPr>
        <w:t xml:space="preserve">based way of working. We always strive to exceed the expectations of our clients, which include corporates from </w:t>
      </w:r>
      <w:r>
        <w:rPr>
          <w:rFonts w:ascii="Arial" w:hAnsi="Arial"/>
          <w:sz w:val="20"/>
          <w:szCs w:val="20"/>
        </w:rPr>
        <w:t xml:space="preserve">across </w:t>
      </w:r>
      <w:r w:rsidRPr="00813BAA">
        <w:rPr>
          <w:rFonts w:ascii="Arial" w:hAnsi="Arial"/>
          <w:sz w:val="20"/>
          <w:szCs w:val="20"/>
        </w:rPr>
        <w:t>all commercial and industrial sectors, governments, regulators, trade bodies and not</w:t>
      </w:r>
      <w:r>
        <w:rPr>
          <w:rFonts w:ascii="Arial" w:hAnsi="Arial"/>
          <w:sz w:val="20"/>
          <w:szCs w:val="20"/>
        </w:rPr>
        <w:t>-</w:t>
      </w:r>
      <w:r w:rsidRPr="00813BAA">
        <w:rPr>
          <w:rFonts w:ascii="Arial" w:hAnsi="Arial"/>
          <w:sz w:val="20"/>
          <w:szCs w:val="20"/>
        </w:rPr>
        <w:t>for</w:t>
      </w:r>
      <w:r>
        <w:rPr>
          <w:rFonts w:ascii="Arial" w:hAnsi="Arial"/>
          <w:sz w:val="20"/>
          <w:szCs w:val="20"/>
        </w:rPr>
        <w:t>-</w:t>
      </w:r>
      <w:r w:rsidRPr="00813BAA">
        <w:rPr>
          <w:rFonts w:ascii="Arial" w:hAnsi="Arial"/>
          <w:sz w:val="20"/>
          <w:szCs w:val="20"/>
        </w:rPr>
        <w:t xml:space="preserve">profit organisations. We </w:t>
      </w:r>
      <w:r>
        <w:rPr>
          <w:rFonts w:ascii="Arial" w:hAnsi="Arial"/>
          <w:sz w:val="20"/>
          <w:szCs w:val="20"/>
        </w:rPr>
        <w:t xml:space="preserve">deliver </w:t>
      </w:r>
      <w:r w:rsidRPr="00813BAA">
        <w:rPr>
          <w:rFonts w:ascii="Arial" w:hAnsi="Arial"/>
          <w:sz w:val="20"/>
          <w:szCs w:val="20"/>
        </w:rPr>
        <w:t>the highest quality advice and legal insight</w:t>
      </w:r>
      <w:r>
        <w:rPr>
          <w:rFonts w:ascii="Arial" w:hAnsi="Arial"/>
          <w:sz w:val="20"/>
          <w:szCs w:val="20"/>
        </w:rPr>
        <w:t>s</w:t>
      </w:r>
      <w:r w:rsidRPr="00813BAA">
        <w:rPr>
          <w:rFonts w:ascii="Arial" w:hAnsi="Arial"/>
          <w:sz w:val="20"/>
          <w:szCs w:val="20"/>
        </w:rPr>
        <w:t xml:space="preserve"> </w:t>
      </w:r>
      <w:r>
        <w:rPr>
          <w:rFonts w:ascii="Arial" w:hAnsi="Arial"/>
          <w:sz w:val="20"/>
          <w:szCs w:val="20"/>
        </w:rPr>
        <w:t xml:space="preserve">based on </w:t>
      </w:r>
      <w:r w:rsidRPr="00813BAA">
        <w:rPr>
          <w:rFonts w:ascii="Arial" w:hAnsi="Arial"/>
          <w:sz w:val="20"/>
          <w:szCs w:val="20"/>
        </w:rPr>
        <w:t xml:space="preserve">the firm's global standards </w:t>
      </w:r>
      <w:r>
        <w:rPr>
          <w:rFonts w:ascii="Arial" w:hAnsi="Arial"/>
          <w:sz w:val="20"/>
          <w:szCs w:val="20"/>
        </w:rPr>
        <w:t xml:space="preserve">and </w:t>
      </w:r>
      <w:r w:rsidRPr="00813BAA">
        <w:rPr>
          <w:rFonts w:ascii="Arial" w:hAnsi="Arial"/>
          <w:sz w:val="20"/>
          <w:szCs w:val="20"/>
        </w:rPr>
        <w:t>in-depth local expertise.</w:t>
      </w:r>
    </w:p>
    <w:p w14:paraId="21EE4765" w14:textId="77777777" w:rsidR="00253F0B" w:rsidRPr="00FF5F76" w:rsidRDefault="00EC5CF0" w:rsidP="00B348F4">
      <w:pPr>
        <w:autoSpaceDE w:val="0"/>
        <w:autoSpaceDN w:val="0"/>
        <w:adjustRightInd w:val="0"/>
        <w:spacing w:line="288" w:lineRule="auto"/>
        <w:rPr>
          <w:rFonts w:ascii="Arial" w:hAnsi="Arial"/>
          <w:b/>
          <w:bCs/>
          <w:sz w:val="20"/>
        </w:rPr>
      </w:pPr>
      <w:r w:rsidRPr="00FF5F76">
        <w:rPr>
          <w:rFonts w:ascii="Arial" w:hAnsi="Arial"/>
          <w:b/>
          <w:bCs/>
          <w:sz w:val="20"/>
        </w:rPr>
        <w:lastRenderedPageBreak/>
        <w:t>For further information about Clifford Chance</w:t>
      </w:r>
      <w:r>
        <w:rPr>
          <w:rFonts w:ascii="Arial" w:hAnsi="Arial"/>
          <w:b/>
          <w:bCs/>
          <w:sz w:val="20"/>
        </w:rPr>
        <w:t>,</w:t>
      </w:r>
      <w:r w:rsidRPr="00FF5F76">
        <w:rPr>
          <w:rFonts w:ascii="Arial" w:hAnsi="Arial"/>
          <w:b/>
          <w:bCs/>
          <w:sz w:val="20"/>
        </w:rPr>
        <w:t xml:space="preserve"> see www.cliffordchance.com</w:t>
      </w:r>
    </w:p>
    <w:p w14:paraId="4D35B9AB" w14:textId="77777777" w:rsidR="00253F0B" w:rsidRPr="00CA4387" w:rsidRDefault="00EC5CF0" w:rsidP="00B348F4">
      <w:pPr>
        <w:autoSpaceDE w:val="0"/>
        <w:autoSpaceDN w:val="0"/>
        <w:adjustRightInd w:val="0"/>
        <w:spacing w:line="288" w:lineRule="auto"/>
        <w:rPr>
          <w:rFonts w:ascii="Arial" w:hAnsi="Arial"/>
          <w:b/>
          <w:bCs/>
          <w:sz w:val="20"/>
        </w:rPr>
      </w:pPr>
      <w:r w:rsidRPr="001F70A8">
        <w:rPr>
          <w:rFonts w:ascii="Arial" w:hAnsi="Arial"/>
          <w:b/>
          <w:bCs/>
          <w:sz w:val="20"/>
        </w:rPr>
        <w:t>For further information about this release</w:t>
      </w:r>
      <w:r>
        <w:rPr>
          <w:rFonts w:ascii="Arial" w:hAnsi="Arial"/>
          <w:b/>
          <w:bCs/>
          <w:sz w:val="20"/>
        </w:rPr>
        <w:t>, please</w:t>
      </w:r>
      <w:r w:rsidRPr="001F70A8">
        <w:rPr>
          <w:rFonts w:ascii="Arial" w:hAnsi="Arial"/>
          <w:b/>
          <w:bCs/>
          <w:sz w:val="20"/>
        </w:rPr>
        <w:t xml:space="preserve"> contact Julia Malyshenko on +7 499 270 3011</w:t>
      </w:r>
    </w:p>
    <w:sectPr w:rsidR="00253F0B" w:rsidRPr="00CA4387" w:rsidSect="00253F0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HUAbABsAGUAdAAgAEwAMQA=" wne:acdName="acd0" wne:fciIndexBasedOn="0065"/>
    <wne:acd wne:argValue="AgBCAHUAbABsAGUAdAAgAEwAMgA=" wne:acdName="acd1" wne:fciIndexBasedOn="0065"/>
    <wne:acd wne:argValue="AgBCAHUAbABsAGUAdAAgAEwAMwA=" wne:acdName="acd2" wne:fciIndexBasedOn="0065"/>
    <wne:acd wne:argValue="AgBCAHUAbABsAGUAdAAgAEwANAA=" wne:acdName="acd3" wne:fciIndexBasedOn="0065"/>
    <wne:acd wne:argValue="AgBCAHUAbABsAGUAdAAgAEwANQA=" wne:acdName="acd4" wne:fciIndexBasedOn="0065"/>
    <wne:acd wne:argValue="AgBCAHUAbABsAGUAdAAgAEwANgA=" wne:acdName="acd5" wne:fciIndexBasedOn="0065"/>
    <wne:acd wne:argValue="AgBCAHUAbABsAGUAdAAgAEwANwA=" wne:acdName="acd6" wne:fciIndexBasedOn="0065"/>
    <wne:acd wne:argValue="AgBCAHUAbABsAGUAdAAgAEwAOAA=" wne:acdName="acd7" wne:fciIndexBasedOn="0065"/>
    <wne:acd wne:argValue="AgBCAHUAbABsAGUAdAAg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091E4" w14:textId="77777777" w:rsidR="00EC5CF0" w:rsidRDefault="00EC5CF0">
      <w:pPr>
        <w:spacing w:after="0" w:line="240" w:lineRule="auto"/>
      </w:pPr>
      <w:r>
        <w:separator/>
      </w:r>
    </w:p>
  </w:endnote>
  <w:endnote w:type="continuationSeparator" w:id="0">
    <w:p w14:paraId="6C163928" w14:textId="77777777" w:rsidR="00EC5CF0" w:rsidRDefault="00EC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598A" w14:textId="77777777" w:rsidR="00217144" w:rsidRDefault="00D50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346A" w14:textId="77777777" w:rsidR="00217144" w:rsidRDefault="00D50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12"/>
      <w:gridCol w:w="3000"/>
      <w:gridCol w:w="3014"/>
    </w:tblGrid>
    <w:tr w:rsidR="00D1684C" w14:paraId="27F4F4A6" w14:textId="77777777" w:rsidTr="00FC25F0">
      <w:sdt>
        <w:sdtPr>
          <w:rPr>
            <w:rFonts w:cs="Times New Roman"/>
          </w:rPr>
          <w:alias w:val="CCDocID"/>
          <w:id w:val="171630026"/>
          <w:placeholder>
            <w:docPart w:val="DefaultPlaceholder_22675703"/>
          </w:placeholder>
          <w:showingPlcHdr/>
          <w:text/>
        </w:sdtPr>
        <w:sdtEndPr/>
        <w:sdtContent>
          <w:tc>
            <w:tcPr>
              <w:tcW w:w="3080" w:type="dxa"/>
            </w:tcPr>
            <w:p w14:paraId="4A150738" w14:textId="77777777" w:rsidR="00217144" w:rsidRPr="00FB074E" w:rsidRDefault="00EC5CF0" w:rsidP="00CA2DBF">
              <w:pPr>
                <w:pStyle w:val="Footer"/>
                <w:rPr>
                  <w:rFonts w:cs="Times New Roman"/>
                </w:rPr>
              </w:pPr>
              <w:r w:rsidRPr="0028180A">
                <w:rPr>
                  <w:rStyle w:val="PlaceholderText"/>
                </w:rPr>
                <w:t>22104-3-17180-v0.13</w:t>
              </w:r>
            </w:p>
          </w:tc>
        </w:sdtContent>
      </w:sdt>
      <w:tc>
        <w:tcPr>
          <w:tcW w:w="3081" w:type="dxa"/>
        </w:tcPr>
        <w:p w14:paraId="23C2BEFF" w14:textId="77777777" w:rsidR="00217144" w:rsidRPr="00FB074E" w:rsidRDefault="00D50096" w:rsidP="00CA2DBF">
          <w:pPr>
            <w:pStyle w:val="Footer"/>
            <w:jc w:val="center"/>
            <w:rPr>
              <w:rStyle w:val="PageNumber"/>
              <w:rFonts w:cs="Times New Roman"/>
            </w:rPr>
          </w:pPr>
        </w:p>
      </w:tc>
      <w:tc>
        <w:tcPr>
          <w:tcW w:w="3081" w:type="dxa"/>
        </w:tcPr>
        <w:p w14:paraId="0125F357" w14:textId="77777777" w:rsidR="00217144" w:rsidRPr="00FF592B" w:rsidRDefault="00EC5CF0" w:rsidP="00CA2DBF">
          <w:pPr>
            <w:pStyle w:val="FooterRight"/>
            <w:rPr>
              <w:rFonts w:cs="Times New Roman"/>
            </w:rPr>
          </w:pPr>
          <w:r>
            <w:rPr>
              <w:rFonts w:cs="Times New Roman"/>
            </w:rPr>
            <w:t>Global-8358-PR</w:t>
          </w:r>
        </w:p>
      </w:tc>
    </w:tr>
  </w:tbl>
  <w:p w14:paraId="7B5A45F1" w14:textId="77777777" w:rsidR="00217144" w:rsidRPr="00FF592B" w:rsidRDefault="00D50096" w:rsidP="00D7695C">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151FA" w14:textId="77777777" w:rsidR="00EC5CF0" w:rsidRDefault="00EC5CF0">
      <w:pPr>
        <w:spacing w:after="0" w:line="240" w:lineRule="auto"/>
      </w:pPr>
      <w:r>
        <w:separator/>
      </w:r>
    </w:p>
  </w:footnote>
  <w:footnote w:type="continuationSeparator" w:id="0">
    <w:p w14:paraId="6C9C91F2" w14:textId="77777777" w:rsidR="00EC5CF0" w:rsidRDefault="00EC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2A4E" w14:textId="77777777" w:rsidR="00217144" w:rsidRDefault="00D50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47"/>
      <w:gridCol w:w="2979"/>
      <w:gridCol w:w="3000"/>
    </w:tblGrid>
    <w:tr w:rsidR="00D1684C" w14:paraId="16F6D9AD" w14:textId="77777777" w:rsidTr="00A758D7">
      <w:tc>
        <w:tcPr>
          <w:tcW w:w="3080" w:type="dxa"/>
        </w:tcPr>
        <w:p w14:paraId="67FD435A" w14:textId="77777777" w:rsidR="00217144" w:rsidRPr="00FF5F76" w:rsidRDefault="00EC5CF0" w:rsidP="00A758D7">
          <w:pPr>
            <w:pStyle w:val="Header"/>
            <w:rPr>
              <w:rFonts w:asciiTheme="minorHAnsi" w:eastAsiaTheme="minorEastAsia" w:hAnsiTheme="minorHAnsi" w:cstheme="minorBidi"/>
            </w:rPr>
          </w:pPr>
          <w:r>
            <w:rPr>
              <w:rFonts w:asciiTheme="minorHAnsi" w:eastAsiaTheme="minorEastAsia" w:hAnsiTheme="minorHAnsi" w:cstheme="minorBidi"/>
              <w:noProof/>
              <w:lang w:val="ru-RU" w:eastAsia="ru-RU" w:bidi="ar-SA"/>
            </w:rPr>
            <w:drawing>
              <wp:inline distT="0" distB="0" distL="0" distR="0" wp14:anchorId="22F096DB" wp14:editId="02D807AF">
                <wp:extent cx="1219200" cy="266700"/>
                <wp:effectExtent l="19050" t="0" r="0" b="0"/>
                <wp:docPr id="1" name="Picture 1" descr="CC small blac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154701" name="Picture 1" descr="CC small black 65"/>
                        <pic:cNvPicPr>
                          <a:picLocks noChangeAspect="1" noChangeArrowheads="1"/>
                        </pic:cNvPicPr>
                      </pic:nvPicPr>
                      <pic:blipFill>
                        <a:blip r:embed="rId1"/>
                        <a:stretch>
                          <a:fillRect/>
                        </a:stretch>
                      </pic:blipFill>
                      <pic:spPr bwMode="auto">
                        <a:xfrm>
                          <a:off x="0" y="0"/>
                          <a:ext cx="1219200" cy="266700"/>
                        </a:xfrm>
                        <a:prstGeom prst="rect">
                          <a:avLst/>
                        </a:prstGeom>
                        <a:noFill/>
                        <a:ln w="9525">
                          <a:noFill/>
                          <a:miter lim="800000"/>
                          <a:headEnd/>
                          <a:tailEnd/>
                        </a:ln>
                      </pic:spPr>
                    </pic:pic>
                  </a:graphicData>
                </a:graphic>
              </wp:inline>
            </w:drawing>
          </w:r>
        </w:p>
      </w:tc>
      <w:tc>
        <w:tcPr>
          <w:tcW w:w="3081" w:type="dxa"/>
        </w:tcPr>
        <w:p w14:paraId="7A0DCBF4" w14:textId="77777777" w:rsidR="00217144" w:rsidRPr="00FF5F76" w:rsidRDefault="00D50096" w:rsidP="00A758D7">
          <w:pPr>
            <w:pStyle w:val="Header"/>
            <w:rPr>
              <w:rFonts w:asciiTheme="minorHAnsi" w:eastAsiaTheme="minorEastAsia" w:hAnsiTheme="minorHAnsi" w:cstheme="minorBidi"/>
            </w:rPr>
          </w:pPr>
        </w:p>
      </w:tc>
      <w:tc>
        <w:tcPr>
          <w:tcW w:w="3081" w:type="dxa"/>
        </w:tcPr>
        <w:p w14:paraId="7E563DEE" w14:textId="77777777" w:rsidR="00217144" w:rsidRPr="00FF5F76" w:rsidRDefault="00EC5CF0" w:rsidP="00A758D7">
          <w:pPr>
            <w:pStyle w:val="Header"/>
            <w:jc w:val="right"/>
            <w:rPr>
              <w:rFonts w:ascii="Arial Black" w:eastAsiaTheme="minorEastAsia" w:hAnsi="Arial Black" w:cstheme="minorBidi"/>
              <w:b/>
              <w:sz w:val="11"/>
              <w:szCs w:val="11"/>
            </w:rPr>
          </w:pPr>
          <w:r w:rsidRPr="00FF5F76">
            <w:rPr>
              <w:rFonts w:ascii="Arial Black" w:eastAsiaTheme="minorEastAsia" w:hAnsi="Arial Black" w:cstheme="minorBidi"/>
              <w:b/>
              <w:sz w:val="11"/>
              <w:szCs w:val="11"/>
            </w:rPr>
            <w:t>CLIFFORD CHANCE LLP</w:t>
          </w:r>
        </w:p>
        <w:p w14:paraId="4D92E20D" w14:textId="77777777" w:rsidR="00217144" w:rsidRPr="00FF5F76" w:rsidRDefault="00D50096" w:rsidP="00A758D7">
          <w:pPr>
            <w:pStyle w:val="Header"/>
            <w:rPr>
              <w:rFonts w:asciiTheme="minorHAnsi" w:eastAsiaTheme="minorEastAsia" w:hAnsiTheme="minorHAnsi" w:cstheme="minorBidi"/>
            </w:rPr>
          </w:pPr>
        </w:p>
      </w:tc>
    </w:tr>
  </w:tbl>
  <w:p w14:paraId="17098A3B" w14:textId="77777777" w:rsidR="00217144" w:rsidRPr="00FB074E" w:rsidRDefault="00D50096">
    <w:pPr>
      <w:pStyle w:val="Header"/>
      <w:rPr>
        <w:rFonts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5872" w14:textId="77777777" w:rsidR="00217144" w:rsidRDefault="00D50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318"/>
    <w:multiLevelType w:val="multilevel"/>
    <w:tmpl w:val="C73A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16A86FE3"/>
    <w:multiLevelType w:val="hybridMultilevel"/>
    <w:tmpl w:val="515A5F06"/>
    <w:lvl w:ilvl="0" w:tplc="2FBCC3F2">
      <w:start w:val="1"/>
      <w:numFmt w:val="bullet"/>
      <w:lvlText w:val=""/>
      <w:lvlJc w:val="left"/>
      <w:pPr>
        <w:ind w:left="720" w:hanging="360"/>
      </w:pPr>
      <w:rPr>
        <w:rFonts w:ascii="Symbol" w:hAnsi="Symbol" w:hint="default"/>
      </w:rPr>
    </w:lvl>
    <w:lvl w:ilvl="1" w:tplc="D26CFF7C" w:tentative="1">
      <w:start w:val="1"/>
      <w:numFmt w:val="bullet"/>
      <w:lvlText w:val="o"/>
      <w:lvlJc w:val="left"/>
      <w:pPr>
        <w:ind w:left="1440" w:hanging="360"/>
      </w:pPr>
      <w:rPr>
        <w:rFonts w:ascii="Courier New" w:hAnsi="Courier New" w:cs="Courier New" w:hint="default"/>
      </w:rPr>
    </w:lvl>
    <w:lvl w:ilvl="2" w:tplc="E4EE10FE" w:tentative="1">
      <w:start w:val="1"/>
      <w:numFmt w:val="bullet"/>
      <w:lvlText w:val=""/>
      <w:lvlJc w:val="left"/>
      <w:pPr>
        <w:ind w:left="2160" w:hanging="360"/>
      </w:pPr>
      <w:rPr>
        <w:rFonts w:ascii="Wingdings" w:hAnsi="Wingdings" w:hint="default"/>
      </w:rPr>
    </w:lvl>
    <w:lvl w:ilvl="3" w:tplc="3334BEC4" w:tentative="1">
      <w:start w:val="1"/>
      <w:numFmt w:val="bullet"/>
      <w:lvlText w:val=""/>
      <w:lvlJc w:val="left"/>
      <w:pPr>
        <w:ind w:left="2880" w:hanging="360"/>
      </w:pPr>
      <w:rPr>
        <w:rFonts w:ascii="Symbol" w:hAnsi="Symbol" w:hint="default"/>
      </w:rPr>
    </w:lvl>
    <w:lvl w:ilvl="4" w:tplc="E4CAA64A" w:tentative="1">
      <w:start w:val="1"/>
      <w:numFmt w:val="bullet"/>
      <w:lvlText w:val="o"/>
      <w:lvlJc w:val="left"/>
      <w:pPr>
        <w:ind w:left="3600" w:hanging="360"/>
      </w:pPr>
      <w:rPr>
        <w:rFonts w:ascii="Courier New" w:hAnsi="Courier New" w:cs="Courier New" w:hint="default"/>
      </w:rPr>
    </w:lvl>
    <w:lvl w:ilvl="5" w:tplc="F6E44FA4" w:tentative="1">
      <w:start w:val="1"/>
      <w:numFmt w:val="bullet"/>
      <w:lvlText w:val=""/>
      <w:lvlJc w:val="left"/>
      <w:pPr>
        <w:ind w:left="4320" w:hanging="360"/>
      </w:pPr>
      <w:rPr>
        <w:rFonts w:ascii="Wingdings" w:hAnsi="Wingdings" w:hint="default"/>
      </w:rPr>
    </w:lvl>
    <w:lvl w:ilvl="6" w:tplc="B61A9FFE" w:tentative="1">
      <w:start w:val="1"/>
      <w:numFmt w:val="bullet"/>
      <w:lvlText w:val=""/>
      <w:lvlJc w:val="left"/>
      <w:pPr>
        <w:ind w:left="5040" w:hanging="360"/>
      </w:pPr>
      <w:rPr>
        <w:rFonts w:ascii="Symbol" w:hAnsi="Symbol" w:hint="default"/>
      </w:rPr>
    </w:lvl>
    <w:lvl w:ilvl="7" w:tplc="425AD194" w:tentative="1">
      <w:start w:val="1"/>
      <w:numFmt w:val="bullet"/>
      <w:lvlText w:val="o"/>
      <w:lvlJc w:val="left"/>
      <w:pPr>
        <w:ind w:left="5760" w:hanging="360"/>
      </w:pPr>
      <w:rPr>
        <w:rFonts w:ascii="Courier New" w:hAnsi="Courier New" w:cs="Courier New" w:hint="default"/>
      </w:rPr>
    </w:lvl>
    <w:lvl w:ilvl="8" w:tplc="B88C62AE" w:tentative="1">
      <w:start w:val="1"/>
      <w:numFmt w:val="bullet"/>
      <w:lvlText w:val=""/>
      <w:lvlJc w:val="left"/>
      <w:pPr>
        <w:ind w:left="6480" w:hanging="360"/>
      </w:pPr>
      <w:rPr>
        <w:rFonts w:ascii="Wingdings" w:hAnsi="Wingdings" w:hint="default"/>
      </w:rPr>
    </w:lvl>
  </w:abstractNum>
  <w:abstractNum w:abstractNumId="3"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4"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55277621"/>
    <w:multiLevelType w:val="hybridMultilevel"/>
    <w:tmpl w:val="49D62490"/>
    <w:lvl w:ilvl="0" w:tplc="52D05882">
      <w:start w:val="1"/>
      <w:numFmt w:val="decimal"/>
      <w:lvlText w:val="%1."/>
      <w:lvlJc w:val="left"/>
      <w:pPr>
        <w:ind w:left="720" w:hanging="360"/>
      </w:pPr>
    </w:lvl>
    <w:lvl w:ilvl="1" w:tplc="F88A5B92" w:tentative="1">
      <w:start w:val="1"/>
      <w:numFmt w:val="lowerLetter"/>
      <w:lvlText w:val="%2."/>
      <w:lvlJc w:val="left"/>
      <w:pPr>
        <w:ind w:left="1440" w:hanging="360"/>
      </w:pPr>
    </w:lvl>
    <w:lvl w:ilvl="2" w:tplc="8DD49A7C" w:tentative="1">
      <w:start w:val="1"/>
      <w:numFmt w:val="lowerRoman"/>
      <w:lvlText w:val="%3."/>
      <w:lvlJc w:val="right"/>
      <w:pPr>
        <w:ind w:left="2160" w:hanging="180"/>
      </w:pPr>
    </w:lvl>
    <w:lvl w:ilvl="3" w:tplc="289080D0" w:tentative="1">
      <w:start w:val="1"/>
      <w:numFmt w:val="decimal"/>
      <w:lvlText w:val="%4."/>
      <w:lvlJc w:val="left"/>
      <w:pPr>
        <w:ind w:left="2880" w:hanging="360"/>
      </w:pPr>
    </w:lvl>
    <w:lvl w:ilvl="4" w:tplc="36C6C414" w:tentative="1">
      <w:start w:val="1"/>
      <w:numFmt w:val="lowerLetter"/>
      <w:lvlText w:val="%5."/>
      <w:lvlJc w:val="left"/>
      <w:pPr>
        <w:ind w:left="3600" w:hanging="360"/>
      </w:pPr>
    </w:lvl>
    <w:lvl w:ilvl="5" w:tplc="BCEADB28" w:tentative="1">
      <w:start w:val="1"/>
      <w:numFmt w:val="lowerRoman"/>
      <w:lvlText w:val="%6."/>
      <w:lvlJc w:val="right"/>
      <w:pPr>
        <w:ind w:left="4320" w:hanging="180"/>
      </w:pPr>
    </w:lvl>
    <w:lvl w:ilvl="6" w:tplc="0C60060E" w:tentative="1">
      <w:start w:val="1"/>
      <w:numFmt w:val="decimal"/>
      <w:lvlText w:val="%7."/>
      <w:lvlJc w:val="left"/>
      <w:pPr>
        <w:ind w:left="5040" w:hanging="360"/>
      </w:pPr>
    </w:lvl>
    <w:lvl w:ilvl="7" w:tplc="C8DE669C" w:tentative="1">
      <w:start w:val="1"/>
      <w:numFmt w:val="lowerLetter"/>
      <w:lvlText w:val="%8."/>
      <w:lvlJc w:val="left"/>
      <w:pPr>
        <w:ind w:left="5760" w:hanging="360"/>
      </w:pPr>
    </w:lvl>
    <w:lvl w:ilvl="8" w:tplc="F112FB32" w:tentative="1">
      <w:start w:val="1"/>
      <w:numFmt w:val="lowerRoman"/>
      <w:lvlText w:val="%9."/>
      <w:lvlJc w:val="right"/>
      <w:pPr>
        <w:ind w:left="6480" w:hanging="180"/>
      </w:pPr>
    </w:lvl>
  </w:abstractNum>
  <w:abstractNum w:abstractNumId="6"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6"/>
  </w:num>
  <w:num w:numId="3">
    <w:abstractNumId w:val="5"/>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122A53-5ADB-4D0E-8579-4F98C168E34E}"/>
    <w:docVar w:name="dgnword-eventsink" w:val="2091655508160"/>
  </w:docVars>
  <w:rsids>
    <w:rsidRoot w:val="00D1684C"/>
    <w:rsid w:val="00186D53"/>
    <w:rsid w:val="002B7E8B"/>
    <w:rsid w:val="00404B31"/>
    <w:rsid w:val="004A170A"/>
    <w:rsid w:val="005E237B"/>
    <w:rsid w:val="00762938"/>
    <w:rsid w:val="007949B6"/>
    <w:rsid w:val="00854D56"/>
    <w:rsid w:val="009C2E57"/>
    <w:rsid w:val="00BE5628"/>
    <w:rsid w:val="00D1684C"/>
    <w:rsid w:val="00D50096"/>
    <w:rsid w:val="00DB1123"/>
    <w:rsid w:val="00EC5CF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1392A"/>
  <w15:docId w15:val="{E8DD79B5-AF3C-49B1-A459-E23511F0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iPriority="99" w:unhideWhenUsed="1"/>
  </w:latentStyles>
  <w:style w:type="paragraph" w:default="1" w:styleId="Normal">
    <w:name w:val="Normal"/>
    <w:qFormat/>
    <w:rsid w:val="00253F0B"/>
    <w:pPr>
      <w:spacing w:after="200" w:line="276" w:lineRule="auto"/>
    </w:pPr>
    <w:rPr>
      <w:rFonts w:ascii="Calibri" w:hAnsi="Calibri" w:cs="Arial"/>
      <w:sz w:val="22"/>
      <w:szCs w:val="22"/>
      <w:lang w:bidi="he-IL"/>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lang w:bidi="he-IL"/>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rsid w:val="000757C6"/>
    <w:rPr>
      <w:sz w:val="16"/>
      <w:szCs w:val="16"/>
      <w:lang w:bidi="he-IL"/>
    </w:rPr>
  </w:style>
  <w:style w:type="character" w:customStyle="1" w:styleId="FooterChar">
    <w:name w:val="Footer Char"/>
    <w:basedOn w:val="DefaultParagraphFont"/>
    <w:link w:val="Footer"/>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uiPriority w:val="34"/>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1">
    <w:name w:val="Заголовок записки1"/>
    <w:basedOn w:val="Normal"/>
    <w:next w:val="Normal"/>
    <w:link w:val="NoteHeadingChar"/>
    <w:rsid w:val="00CE6FCC"/>
  </w:style>
  <w:style w:type="character" w:customStyle="1" w:styleId="NoteHeadingChar">
    <w:name w:val="Note Heading Char"/>
    <w:basedOn w:val="DefaultParagraphFont"/>
    <w:link w:val="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PressHeading">
    <w:name w:val="Press Heading"/>
    <w:basedOn w:val="Normal"/>
    <w:next w:val="Normal"/>
    <w:rsid w:val="00253F0B"/>
    <w:pPr>
      <w:spacing w:before="200" w:line="288" w:lineRule="auto"/>
      <w:jc w:val="center"/>
    </w:pPr>
    <w:rPr>
      <w:rFonts w:ascii="Arial Black" w:eastAsia="Times New Roman" w:hAnsi="Arial Black" w:cs="Times New Roman"/>
      <w:caps/>
      <w:spacing w:val="48"/>
      <w:sz w:val="32"/>
      <w:szCs w:val="20"/>
      <w:lang w:eastAsia="en-US" w:bidi="ar-SA"/>
    </w:rPr>
  </w:style>
  <w:style w:type="character" w:styleId="Hyperlink">
    <w:name w:val="Hyperlink"/>
    <w:basedOn w:val="DefaultParagraphFont"/>
    <w:uiPriority w:val="99"/>
    <w:unhideWhenUsed/>
    <w:rsid w:val="00253F0B"/>
    <w:rPr>
      <w:color w:val="0000FF" w:themeColor="hyperlink"/>
      <w:u w:val="single"/>
    </w:rPr>
  </w:style>
  <w:style w:type="character" w:styleId="PlaceholderText">
    <w:name w:val="Placeholder Text"/>
    <w:basedOn w:val="DefaultParagraphFont"/>
    <w:rsid w:val="009B539E"/>
    <w:rPr>
      <w:color w:val="808080"/>
    </w:rPr>
  </w:style>
  <w:style w:type="character" w:styleId="FollowedHyperlink">
    <w:name w:val="FollowedHyperlink"/>
    <w:basedOn w:val="DefaultParagraphFont"/>
    <w:rsid w:val="00A22590"/>
    <w:rPr>
      <w:color w:val="800080" w:themeColor="followedHyperlink"/>
      <w:u w:val="single"/>
    </w:rPr>
  </w:style>
  <w:style w:type="character" w:customStyle="1" w:styleId="UnresolvedMention1">
    <w:name w:val="Unresolved Mention1"/>
    <w:basedOn w:val="DefaultParagraphFont"/>
    <w:uiPriority w:val="99"/>
    <w:semiHidden/>
    <w:unhideWhenUsed/>
    <w:rsid w:val="0003114E"/>
    <w:rPr>
      <w:color w:val="605E5C"/>
      <w:shd w:val="clear" w:color="auto" w:fill="E1DFDD"/>
    </w:rPr>
  </w:style>
  <w:style w:type="character" w:customStyle="1" w:styleId="10">
    <w:name w:val="Неразрешенное упоминание1"/>
    <w:basedOn w:val="DefaultParagraphFont"/>
    <w:uiPriority w:val="99"/>
    <w:semiHidden/>
    <w:unhideWhenUsed/>
    <w:rsid w:val="004626CD"/>
    <w:rPr>
      <w:color w:val="605E5C"/>
      <w:shd w:val="clear" w:color="auto" w:fill="E1DFDD"/>
    </w:rPr>
  </w:style>
  <w:style w:type="paragraph" w:styleId="Revision">
    <w:name w:val="Revision"/>
    <w:hidden/>
    <w:semiHidden/>
    <w:rsid w:val="00D73735"/>
    <w:rPr>
      <w:rFonts w:ascii="Calibri" w:hAnsi="Calibri" w:cs="Arial"/>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057BE4-49D4-4E81-B3A5-82AA7D5E31DC}"/>
      </w:docPartPr>
      <w:docPartBody>
        <w:p w:rsidR="00441B69" w:rsidRDefault="009B0DBB" w:rsidP="00580FF6">
          <w:pPr>
            <w:pStyle w:val="DefaultPlaceholder22675703"/>
          </w:pPr>
          <w:r w:rsidRPr="002818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0DBB"/>
    <w:rsid w:val="000B75E1"/>
    <w:rsid w:val="009B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44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0FF6"/>
    <w:rPr>
      <w:color w:val="808080"/>
    </w:rPr>
  </w:style>
  <w:style w:type="paragraph" w:customStyle="1" w:styleId="DefaultPlaceholder22675703">
    <w:name w:val="DefaultPlaceholder_22675703"/>
    <w:rsid w:val="00580FF6"/>
    <w:pPr>
      <w:spacing w:after="0" w:line="240" w:lineRule="auto"/>
    </w:pPr>
    <w:rPr>
      <w:rFonts w:ascii="Times New Roman" w:eastAsia="SimSun" w:hAnsi="Times New Roman" w:cs="Simplified Arabic"/>
      <w:sz w:val="16"/>
      <w:szCs w:val="16"/>
      <w:lang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804A3748A3898A498EA740DEDB05D602" ma:contentTypeVersion="9" ma:contentTypeDescription="Stores client and matter information common to all Legal Documents" ma:contentTypeScope="" ma:versionID="c77ade807c2a00ddcfaa53f33e9d3cff">
  <xsd:schema xmlns:xsd="http://www.w3.org/2001/XMLSchema" xmlns:xs="http://www.w3.org/2001/XMLSchema" xmlns:p="http://schemas.microsoft.com/office/2006/metadata/properties" xmlns:ns1="http://schemas.microsoft.com/sharepoint/v3" xmlns:ns2="http://schema.microsoft.com/sharepoint/v3/fields" xmlns:ns3="84e8189d-2f07-4d07-be7d-de46b9fe3006" xmlns:ns4="50a37d1f-63b1-456a-9db3-c241cb7db89b" xmlns:ns5="7bc70f44-6e57-46f7-be68-efec6362e4bf" targetNamespace="http://schemas.microsoft.com/office/2006/metadata/properties" ma:root="true" ma:fieldsID="b357b1a174ecf4f1746cb56e68d5f1b5" ns1:_="" ns2:_="" ns3:_="" ns4:_="" ns5:_="">
    <xsd:import namespace="http://schemas.microsoft.com/sharepoint/v3"/>
    <xsd:import namespace="http://schema.microsoft.com/sharepoint/v3/fields"/>
    <xsd:import namespace="84e8189d-2f07-4d07-be7d-de46b9fe3006"/>
    <xsd:import namespace="50a37d1f-63b1-456a-9db3-c241cb7db89b"/>
    <xsd:import namespace="7bc70f44-6e57-46f7-be68-efec6362e4bf"/>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RU-8000-BD" ma:hidden="true" ma:internalName="MatterNumber">
      <xsd:simpleType>
        <xsd:restriction base="dms:Text">
          <xsd:maxLength value="15"/>
        </xsd:restriction>
      </xsd:simpleType>
    </xsd:element>
    <xsd:element name="MatterName" ma:index="20" nillable="true" ma:displayName="Matter Name" ma:default="Business Development"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Moscow" ma:hidden="true" ma:internalName="CCOffice">
      <xsd:simpleType>
        <xsd:restriction base="dms:Text">
          <xsd:maxLength value="255"/>
        </xsd:restriction>
      </xsd:simpleType>
    </xsd:element>
    <xsd:element name="PracticeArea" ma:index="26" nillable="true" ma:displayName="Practice Area" ma:default="Business Professionals" ma:hidden="true" ma:internalName="PracticeArea">
      <xsd:simpleType>
        <xsd:restriction base="dms:Text">
          <xsd:maxLength value="255"/>
        </xsd:restriction>
      </xsd:simpleType>
    </xsd:element>
    <xsd:element name="PracticeGroup" ma:index="27" nillable="true" ma:displayName="Practice Group" ma:default="Business Development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37d1f-63b1-456a-9db3-c241cb7db89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23cf8dd1-4b27-47b2-b210-f2a29dd29dd6}" ma:internalName="TaxCatchAll" ma:showField="CatchAllData" ma:web="50a37d1f-63b1-456a-9db3-c241cb7db8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c70f44-6e57-46f7-be68-efec6362e4bf"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Information xmlns="http://schema.microsoft.com/sharepoint/v3/fields" xsi:nil="true"/>
    <MatterName xmlns="http://schema.microsoft.com/sharepoint/v3/fields">Business Development</MatterName>
    <DLCPolicyLabelLock xmlns="7bc70f44-6e57-46f7-be68-efec6362e4bf" xsi:nil="true"/>
    <LegalTopicTaxHTField0 xmlns="84e8189d-2f07-4d07-be7d-de46b9fe3006">
      <Terms xmlns="http://schemas.microsoft.com/office/infopath/2007/PartnerControls"/>
    </LegalTopicTaxHTField0>
    <JurisdictionTaxHTField0 xmlns="84e8189d-2f07-4d07-be7d-de46b9fe3006">
      <Terms xmlns="http://schemas.microsoft.com/office/infopath/2007/PartnerControls"/>
    </JurisdictionTaxHTField0>
    <ClientNumber xmlns="http://schema.microsoft.com/sharepoint/v3/fields" xsi:nil="true"/>
    <KeyDocument xmlns="http://schema.microsoft.com/sharepoint/v3/fields">false</KeyDocument>
    <ClientReference xmlns="http://schema.microsoft.com/sharepoint/v3/fields" xsi:nil="true"/>
    <WorkType xmlns="http://schema.microsoft.com/sharepoint/v3/fields" xsi:nil="true"/>
    <DLCPolicyLabelClientValue xmlns="7bc70f44-6e57-46f7-be68-efec6362e4bf">22104-3-17198-v{_UIVersionString}</DLCPolicyLabelClientValue>
    <LegacyDocumentID xmlns="http://schema.microsoft.com/sharepoint/v3/fields" xsi:nil="true"/>
    <ClientName xmlns="http://schema.microsoft.com/sharepoint/v3/fields" xsi:nil="true"/>
    <ConfigListSynch xmlns="http://schema.microsoft.com/sharepoint/v3/fields">2018-06-06T10:56:38+00:00</ConfigListSynch>
    <CCOffice xmlns="http://schema.microsoft.com/sharepoint/v3/fields">Moscow</CCOffice>
    <LegalDocumentTypeTaxHTField0 xmlns="84e8189d-2f07-4d07-be7d-de46b9fe3006">
      <Terms xmlns="http://schemas.microsoft.com/office/infopath/2007/PartnerControls"/>
    </LegalDocumentTypeTaxHTField0>
    <SectorTaxHTField0 xmlns="84e8189d-2f07-4d07-be7d-de46b9fe3006">
      <Terms xmlns="http://schemas.microsoft.com/office/infopath/2007/PartnerControls"/>
    </SectorTaxHTField0>
    <DocumentOwner xmlns="http://schema.microsoft.com/sharepoint/v3/fields">
      <UserInfo>
        <DisplayName>Malyshenko, Julia (Bus. Dev-MOS)</DisplayName>
        <AccountId>5400</AccountId>
        <AccountType/>
      </UserInfo>
    </DocumentOwner>
    <MatterStatus xmlns="http://schema.microsoft.com/sharepoint/v3/fields">Current</MatterStatus>
    <MatterNumber xmlns="http://schema.microsoft.com/sharepoint/v3/fields">RU-8000-BD</MatterNumber>
    <PracticeArea xmlns="http://schema.microsoft.com/sharepoint/v3/fields">Business Professionals</PracticeArea>
    <PracticeGroup xmlns="http://schema.microsoft.com/sharepoint/v3/fields">Business Development Group</PracticeGroup>
    <TaxCatchAll xmlns="50a37d1f-63b1-456a-9db3-c241cb7db89b"/>
    <_dlc_DocId xmlns="84e8189d-2f07-4d07-be7d-de46b9fe3006">22104-3-17198</_dlc_DocId>
    <_dlc_DocIdUrl xmlns="84e8189d-2f07-4d07-be7d-de46b9fe3006">
      <Url>http://spr1.intranet.cliffordchance.com/sites/RU-8000-BD/_layouts/DocIdRedir.aspx?ID=22104-3-17198</Url>
      <Description>22104-3-17198</Description>
    </_dlc_DocIdUrl>
    <DLCPolicyLabelValue xmlns="7bc70f44-6e57-46f7-be68-efec6362e4bf">22104-3-17198-v0.7</DLCPolicyLabelValue>
  </documentManagement>
</p:properties>
</file>

<file path=customXml/item5.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804A3748A3898A498EA740DEDB05D602|689439171" UniqueId="cdc014ae-60cd-475b-a4c3-51c37fdad11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Props1.xml><?xml version="1.0" encoding="utf-8"?>
<ds:datastoreItem xmlns:ds="http://schemas.openxmlformats.org/officeDocument/2006/customXml" ds:itemID="{3D1F3F72-6A84-4BE7-8482-C181B1127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50a37d1f-63b1-456a-9db3-c241cb7db89b"/>
    <ds:schemaRef ds:uri="7bc70f44-6e57-46f7-be68-efec6362e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3649E-51C1-4008-A3CF-991C7952621C}">
  <ds:schemaRefs>
    <ds:schemaRef ds:uri="Microsoft.SharePoint.Taxonomy.ContentTypeSync"/>
  </ds:schemaRefs>
</ds:datastoreItem>
</file>

<file path=customXml/itemProps3.xml><?xml version="1.0" encoding="utf-8"?>
<ds:datastoreItem xmlns:ds="http://schemas.openxmlformats.org/officeDocument/2006/customXml" ds:itemID="{83E78EF0-C03E-41B6-B123-B97C1C4072D6}">
  <ds:schemaRefs>
    <ds:schemaRef ds:uri="http://schemas.microsoft.com/sharepoint/v3/contenttype/forms"/>
  </ds:schemaRefs>
</ds:datastoreItem>
</file>

<file path=customXml/itemProps4.xml><?xml version="1.0" encoding="utf-8"?>
<ds:datastoreItem xmlns:ds="http://schemas.openxmlformats.org/officeDocument/2006/customXml" ds:itemID="{7C996D57-4CCB-482D-8B00-975B25FB2C1C}">
  <ds:schemaRefs>
    <ds:schemaRef ds:uri="http://purl.org/dc/elements/1.1/"/>
    <ds:schemaRef ds:uri="http://schemas.microsoft.com/office/2006/metadata/properties"/>
    <ds:schemaRef ds:uri="http://schemas.microsoft.com/sharepoint/v3"/>
    <ds:schemaRef ds:uri="84e8189d-2f07-4d07-be7d-de46b9fe3006"/>
    <ds:schemaRef ds:uri="http://purl.org/dc/terms/"/>
    <ds:schemaRef ds:uri="http://schemas.openxmlformats.org/package/2006/metadata/core-properties"/>
    <ds:schemaRef ds:uri="http://schema.microsoft.com/sharepoint/v3/fields"/>
    <ds:schemaRef ds:uri="http://schemas.microsoft.com/office/2006/documentManagement/types"/>
    <ds:schemaRef ds:uri="http://schemas.microsoft.com/office/infopath/2007/PartnerControls"/>
    <ds:schemaRef ds:uri="7bc70f44-6e57-46f7-be68-efec6362e4bf"/>
    <ds:schemaRef ds:uri="50a37d1f-63b1-456a-9db3-c241cb7db89b"/>
    <ds:schemaRef ds:uri="http://www.w3.org/XML/1998/namespace"/>
    <ds:schemaRef ds:uri="http://purl.org/dc/dcmitype/"/>
  </ds:schemaRefs>
</ds:datastoreItem>
</file>

<file path=customXml/itemProps5.xml><?xml version="1.0" encoding="utf-8"?>
<ds:datastoreItem xmlns:ds="http://schemas.openxmlformats.org/officeDocument/2006/customXml" ds:itemID="{45A8946F-CB6A-49EB-A416-856428C7A68D}">
  <ds:schemaRefs>
    <ds:schemaRef ds:uri="office.server.policy"/>
  </ds:schemaRefs>
</ds:datastoreItem>
</file>

<file path=customXml/itemProps6.xml><?xml version="1.0" encoding="utf-8"?>
<ds:datastoreItem xmlns:ds="http://schemas.openxmlformats.org/officeDocument/2006/customXml" ds:itemID="{4C682EF0-E9DE-4873-8CE9-B8456A2475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Malyshenko, Julia (Bus. Dev-MOS)</dc:creator>
  <cp:lastModifiedBy>Lisitsyna, Anastasia (Secretary-MOS)</cp:lastModifiedBy>
  <cp:revision>2</cp:revision>
  <dcterms:created xsi:type="dcterms:W3CDTF">2021-04-30T12:20:00Z</dcterms:created>
  <dcterms:modified xsi:type="dcterms:W3CDTF">2021-04-30T12:20:00Z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22104-3-17198-v0.4</vt:lpwstr>
  </property>
  <property fmtid="{D5CDD505-2E9C-101B-9397-08002B2CF9AE}" pid="3" name="CCMatter">
    <vt:lpwstr>RU-8000-BD</vt:lpwstr>
  </property>
  <property fmtid="{D5CDD505-2E9C-101B-9397-08002B2CF9AE}" pid="4" name="ContentTypeId">
    <vt:lpwstr>0x01010066AAA4A189E15340A8F90A14B5E3178D0100804A3748A3898A498EA740DEDB05D602</vt:lpwstr>
  </property>
  <property fmtid="{D5CDD505-2E9C-101B-9397-08002B2CF9AE}" pid="5" name="Jurisdiction">
    <vt:lpwstr/>
  </property>
  <property fmtid="{D5CDD505-2E9C-101B-9397-08002B2CF9AE}" pid="6" name="LegalDocumentType">
    <vt:lpwstr/>
  </property>
  <property fmtid="{D5CDD505-2E9C-101B-9397-08002B2CF9AE}" pid="7" name="LegalTopic">
    <vt:lpwstr/>
  </property>
  <property fmtid="{D5CDD505-2E9C-101B-9397-08002B2CF9AE}" pid="8" name="_dlc_DocIdItemGuid">
    <vt:lpwstr>39071437-c70d-4d5b-8c11-4cb0e94fc6b7</vt:lpwstr>
  </property>
</Properties>
</file>