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4E9550AD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104BFF7E" w14:textId="77777777" w:rsidR="00FB3477" w:rsidRPr="00E54F8E" w:rsidRDefault="00E54F8E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 w:rsidRPr="00E54F8E">
                      <w:rPr>
                        <w:color w:val="294754" w:themeColor="accent2"/>
                        <w:sz w:val="44"/>
                        <w:szCs w:val="60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58EFCF7B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5144D6C3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2F776F5" w14:textId="77777777" w:rsidR="00175DC1" w:rsidRDefault="0096732F">
          <w:pPr>
            <w:rPr>
              <w:lang w:val="en-GB"/>
            </w:rPr>
          </w:pPr>
        </w:p>
      </w:sdtContent>
    </w:sdt>
    <w:p w14:paraId="78FDA917" w14:textId="35A48163" w:rsidR="00B850EB" w:rsidRDefault="00B850EB" w:rsidP="00AD60D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ЮИТ </w:t>
      </w:r>
      <w:r w:rsidRPr="00AD60D3">
        <w:rPr>
          <w:b/>
          <w:sz w:val="28"/>
          <w:szCs w:val="28"/>
          <w:lang w:val="ru-RU"/>
        </w:rPr>
        <w:t xml:space="preserve">Уралстрой </w:t>
      </w:r>
      <w:r w:rsidR="0004009A" w:rsidRPr="00AD60D3">
        <w:rPr>
          <w:b/>
          <w:sz w:val="28"/>
          <w:szCs w:val="28"/>
          <w:lang w:val="ru-RU"/>
        </w:rPr>
        <w:t>вв</w:t>
      </w:r>
      <w:r w:rsidR="00D43A2B">
        <w:rPr>
          <w:b/>
          <w:sz w:val="28"/>
          <w:szCs w:val="28"/>
          <w:lang w:val="ru-RU"/>
        </w:rPr>
        <w:t>ел</w:t>
      </w:r>
      <w:r w:rsidR="00F5267A">
        <w:rPr>
          <w:b/>
          <w:sz w:val="28"/>
          <w:szCs w:val="28"/>
          <w:lang w:val="ru-RU"/>
        </w:rPr>
        <w:t>а</w:t>
      </w:r>
      <w:r w:rsidR="0004009A" w:rsidRPr="00AD60D3">
        <w:rPr>
          <w:b/>
          <w:sz w:val="28"/>
          <w:szCs w:val="28"/>
          <w:lang w:val="ru-RU"/>
        </w:rPr>
        <w:t xml:space="preserve"> </w:t>
      </w:r>
      <w:r w:rsidR="006671D0" w:rsidRPr="00AD60D3">
        <w:rPr>
          <w:b/>
          <w:sz w:val="28"/>
          <w:szCs w:val="28"/>
          <w:lang w:val="ru-RU"/>
        </w:rPr>
        <w:t xml:space="preserve">в эксплуатацию </w:t>
      </w:r>
      <w:r w:rsidR="0004009A" w:rsidRPr="00AD60D3">
        <w:rPr>
          <w:b/>
          <w:sz w:val="28"/>
          <w:szCs w:val="28"/>
          <w:lang w:val="ru-RU"/>
        </w:rPr>
        <w:t xml:space="preserve">новый </w:t>
      </w:r>
      <w:r w:rsidR="006671D0" w:rsidRPr="00AD60D3">
        <w:rPr>
          <w:b/>
          <w:sz w:val="28"/>
          <w:szCs w:val="28"/>
          <w:lang w:val="ru-RU"/>
        </w:rPr>
        <w:t>дом</w:t>
      </w:r>
      <w:r w:rsidR="006671D0">
        <w:rPr>
          <w:b/>
          <w:sz w:val="28"/>
          <w:szCs w:val="28"/>
          <w:lang w:val="ru-RU"/>
        </w:rPr>
        <w:t xml:space="preserve"> в ЖК «Рифей»</w:t>
      </w:r>
      <w:r>
        <w:rPr>
          <w:b/>
          <w:sz w:val="28"/>
          <w:szCs w:val="28"/>
          <w:lang w:val="ru-RU"/>
        </w:rPr>
        <w:t xml:space="preserve"> </w:t>
      </w:r>
    </w:p>
    <w:p w14:paraId="364CD9E2" w14:textId="77777777" w:rsidR="00B850EB" w:rsidRDefault="00B850EB" w:rsidP="00B850EB">
      <w:pPr>
        <w:jc w:val="both"/>
        <w:rPr>
          <w:rFonts w:cs="Arial"/>
          <w:iCs/>
          <w:lang w:val="ru-RU"/>
        </w:rPr>
      </w:pPr>
    </w:p>
    <w:p w14:paraId="0DE87208" w14:textId="03048936" w:rsidR="00AA16F6" w:rsidRDefault="00B850EB" w:rsidP="00B850EB">
      <w:pPr>
        <w:jc w:val="both"/>
        <w:rPr>
          <w:rFonts w:cs="Arial"/>
          <w:iCs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 xml:space="preserve">ЮИТ Уралстрой, дочерняя компания финского строительного концерна ЮИТ, получила разрешение на </w:t>
      </w:r>
      <w:r w:rsidR="00AA16F6">
        <w:rPr>
          <w:rFonts w:cs="Arial"/>
          <w:iCs/>
          <w:sz w:val="22"/>
          <w:szCs w:val="22"/>
          <w:lang w:val="ru-RU"/>
        </w:rPr>
        <w:t>ввод в эксплуатацию очередного дома в ЖК «Рифей»</w:t>
      </w:r>
      <w:r w:rsidR="00B4188F">
        <w:rPr>
          <w:rFonts w:cs="Arial"/>
          <w:iCs/>
          <w:sz w:val="22"/>
          <w:szCs w:val="22"/>
          <w:lang w:val="ru-RU"/>
        </w:rPr>
        <w:t xml:space="preserve"> (г. Верхняя Пышма)</w:t>
      </w:r>
      <w:r w:rsidR="00AA16F6">
        <w:rPr>
          <w:rFonts w:cs="Arial"/>
          <w:iCs/>
          <w:sz w:val="22"/>
          <w:szCs w:val="22"/>
          <w:lang w:val="ru-RU"/>
        </w:rPr>
        <w:t xml:space="preserve">. </w:t>
      </w:r>
    </w:p>
    <w:p w14:paraId="2C8BF181" w14:textId="77777777" w:rsidR="00B850EB" w:rsidRDefault="00B850EB" w:rsidP="00B850EB">
      <w:pPr>
        <w:jc w:val="both"/>
        <w:rPr>
          <w:rFonts w:cs="Arial"/>
          <w:iCs/>
          <w:sz w:val="22"/>
          <w:szCs w:val="22"/>
          <w:lang w:val="ru-RU"/>
        </w:rPr>
      </w:pPr>
    </w:p>
    <w:p w14:paraId="448AF7E5" w14:textId="45AB9C7C" w:rsidR="005E3FAB" w:rsidRDefault="003A7289" w:rsidP="001F519B">
      <w:pPr>
        <w:jc w:val="both"/>
        <w:rPr>
          <w:rFonts w:ascii="Arial" w:eastAsia="Times New Roman" w:hAnsi="Arial" w:cs="Arial"/>
          <w:sz w:val="22"/>
          <w:szCs w:val="22"/>
          <w:lang w:val="ru-RU" w:eastAsia="ru-RU"/>
        </w:rPr>
      </w:pPr>
      <w:r>
        <w:rPr>
          <w:rFonts w:cs="Arial"/>
          <w:iCs/>
          <w:sz w:val="22"/>
          <w:szCs w:val="22"/>
          <w:lang w:val="ru-RU"/>
        </w:rPr>
        <w:t>Новый дом представляет собой 12-этажное здание</w:t>
      </w:r>
      <w:r w:rsidR="000E184C">
        <w:rPr>
          <w:rFonts w:cs="Arial"/>
          <w:iCs/>
          <w:sz w:val="22"/>
          <w:szCs w:val="22"/>
          <w:lang w:val="ru-RU"/>
        </w:rPr>
        <w:t xml:space="preserve"> на</w:t>
      </w:r>
      <w:r>
        <w:rPr>
          <w:rFonts w:cs="Arial"/>
          <w:iCs/>
          <w:sz w:val="22"/>
          <w:szCs w:val="22"/>
          <w:lang w:val="ru-RU"/>
        </w:rPr>
        <w:t xml:space="preserve"> 95 квартир</w:t>
      </w:r>
      <w:r w:rsidR="00B850EB" w:rsidRPr="008E6549">
        <w:rPr>
          <w:rFonts w:cs="Arial"/>
          <w:iCs/>
          <w:sz w:val="22"/>
          <w:szCs w:val="22"/>
          <w:lang w:val="ru-RU"/>
        </w:rPr>
        <w:t xml:space="preserve"> общей площадью </w:t>
      </w:r>
      <w:r>
        <w:rPr>
          <w:rFonts w:cs="Arial"/>
          <w:iCs/>
          <w:sz w:val="22"/>
          <w:szCs w:val="22"/>
          <w:lang w:val="ru-RU"/>
        </w:rPr>
        <w:t>4 904,2 кв. м. Из них 47</w:t>
      </w:r>
      <w:r w:rsidR="00B850EB" w:rsidRPr="008E6549">
        <w:rPr>
          <w:rFonts w:cs="Arial"/>
          <w:iCs/>
          <w:sz w:val="22"/>
          <w:szCs w:val="22"/>
          <w:lang w:val="ru-RU"/>
        </w:rPr>
        <w:t xml:space="preserve"> – однокомнатные квартиры</w:t>
      </w:r>
      <w:r w:rsidRPr="00376A2B">
        <w:rPr>
          <w:rFonts w:cs="Arial"/>
          <w:iCs/>
          <w:sz w:val="22"/>
          <w:szCs w:val="22"/>
          <w:lang w:val="ru-RU"/>
        </w:rPr>
        <w:t xml:space="preserve">, 36 – двухкомнатные, 12 – трехкомнатные. </w:t>
      </w:r>
      <w:r w:rsidR="000E184C">
        <w:rPr>
          <w:rFonts w:ascii="Arial" w:eastAsia="Times New Roman" w:hAnsi="Arial" w:cs="Arial"/>
          <w:sz w:val="22"/>
          <w:szCs w:val="22"/>
          <w:lang w:val="ru-RU" w:eastAsia="ru-RU"/>
        </w:rPr>
        <w:t>На данный момент в продаже находится всего одна однокомнатная квартира.</w:t>
      </w:r>
    </w:p>
    <w:p w14:paraId="5CCDCD0E" w14:textId="77777777" w:rsidR="003D11CF" w:rsidRDefault="003D11CF" w:rsidP="001F519B">
      <w:pPr>
        <w:jc w:val="both"/>
        <w:rPr>
          <w:rFonts w:ascii="Arial" w:eastAsia="Times New Roman" w:hAnsi="Arial" w:cs="Arial"/>
          <w:sz w:val="22"/>
          <w:szCs w:val="22"/>
          <w:lang w:val="ru-RU" w:eastAsia="ru-RU"/>
        </w:rPr>
      </w:pPr>
    </w:p>
    <w:p w14:paraId="5E406CD3" w14:textId="788B7673" w:rsidR="003D11CF" w:rsidRDefault="003D11CF" w:rsidP="001F519B">
      <w:pPr>
        <w:jc w:val="both"/>
        <w:rPr>
          <w:rFonts w:ascii="Arial" w:eastAsia="Times New Roman" w:hAnsi="Arial" w:cs="Arial"/>
          <w:sz w:val="22"/>
          <w:szCs w:val="22"/>
          <w:lang w:val="ru-RU" w:eastAsia="ru-RU"/>
        </w:rPr>
      </w:pPr>
      <w:r>
        <w:rPr>
          <w:rFonts w:ascii="Arial" w:eastAsia="Times New Roman" w:hAnsi="Arial" w:cs="Arial"/>
          <w:sz w:val="22"/>
          <w:szCs w:val="22"/>
          <w:lang w:val="ru-RU" w:eastAsia="ru-RU"/>
        </w:rPr>
        <w:t xml:space="preserve">Дом примечателен примененными энергоэффективными опциями. </w:t>
      </w:r>
      <w:r w:rsidRPr="00376A2B">
        <w:rPr>
          <w:rFonts w:ascii="Arial" w:hAnsi="Arial" w:cs="Arial"/>
          <w:sz w:val="22"/>
          <w:szCs w:val="22"/>
          <w:lang w:val="ru-RU"/>
        </w:rPr>
        <w:t xml:space="preserve">В частности, показатель энергоэффективности оконных конструкций сравним с </w:t>
      </w:r>
      <w:r w:rsidRPr="00376A2B">
        <w:rPr>
          <w:sz w:val="22"/>
          <w:szCs w:val="22"/>
          <w:lang w:val="ru-RU"/>
        </w:rPr>
        <w:t>теплосбер</w:t>
      </w:r>
      <w:r>
        <w:rPr>
          <w:sz w:val="22"/>
          <w:szCs w:val="22"/>
          <w:lang w:val="ru-RU"/>
        </w:rPr>
        <w:t xml:space="preserve">ежением кирпичной стены </w:t>
      </w:r>
      <w:r w:rsidRPr="00AD60D3">
        <w:rPr>
          <w:sz w:val="22"/>
          <w:szCs w:val="22"/>
          <w:lang w:val="ru-RU"/>
        </w:rPr>
        <w:t>шириной около метра</w:t>
      </w:r>
      <w:r w:rsidRPr="00376A2B">
        <w:rPr>
          <w:sz w:val="22"/>
          <w:szCs w:val="22"/>
          <w:lang w:val="ru-RU"/>
        </w:rPr>
        <w:t xml:space="preserve">. </w:t>
      </w:r>
      <w:r w:rsidR="00F5267A">
        <w:rPr>
          <w:sz w:val="22"/>
          <w:szCs w:val="22"/>
          <w:lang w:val="ru-RU"/>
        </w:rPr>
        <w:t xml:space="preserve">Даже </w:t>
      </w:r>
      <w:r w:rsidRPr="00376A2B">
        <w:rPr>
          <w:sz w:val="22"/>
          <w:szCs w:val="22"/>
          <w:lang w:val="ru-RU"/>
        </w:rPr>
        <w:t xml:space="preserve">подъездные окна </w:t>
      </w:r>
      <w:r w:rsidR="00F5267A">
        <w:rPr>
          <w:sz w:val="22"/>
          <w:szCs w:val="22"/>
          <w:lang w:val="ru-RU"/>
        </w:rPr>
        <w:t xml:space="preserve">в данном доме </w:t>
      </w:r>
      <w:r w:rsidRPr="00376A2B">
        <w:rPr>
          <w:sz w:val="22"/>
          <w:szCs w:val="22"/>
          <w:lang w:val="ru-RU"/>
        </w:rPr>
        <w:t>выполнены на основе ПВХ-профиля класса А</w:t>
      </w:r>
      <w:r w:rsidR="00F5267A">
        <w:rPr>
          <w:sz w:val="22"/>
          <w:szCs w:val="22"/>
          <w:lang w:val="ru-RU"/>
        </w:rPr>
        <w:t>.</w:t>
      </w:r>
      <w:r w:rsidRPr="00376A2B">
        <w:rPr>
          <w:sz w:val="22"/>
          <w:szCs w:val="22"/>
          <w:lang w:val="ru-RU"/>
        </w:rPr>
        <w:t xml:space="preserve"> </w:t>
      </w:r>
      <w:r w:rsidR="00727986">
        <w:rPr>
          <w:sz w:val="22"/>
          <w:szCs w:val="22"/>
          <w:lang w:val="ru-RU"/>
        </w:rPr>
        <w:t xml:space="preserve"> В квартирах установлены радиаторы с поквартирным учетом тепла, а также счетчики горячей и холодной воды. Большое внимание уделено фасаду –</w:t>
      </w:r>
      <w:r w:rsidR="00F5267A">
        <w:rPr>
          <w:sz w:val="22"/>
          <w:szCs w:val="22"/>
          <w:lang w:val="ru-RU"/>
        </w:rPr>
        <w:t xml:space="preserve"> </w:t>
      </w:r>
      <w:r w:rsidR="00727986">
        <w:rPr>
          <w:sz w:val="22"/>
          <w:szCs w:val="22"/>
          <w:lang w:val="ru-RU"/>
        </w:rPr>
        <w:t>он выполнен по технологии, одним из преимуществ которой является снижение теплопотерь здания.</w:t>
      </w:r>
    </w:p>
    <w:p w14:paraId="4ABB5859" w14:textId="77777777" w:rsidR="001F519B" w:rsidRPr="00376A2B" w:rsidRDefault="001F519B" w:rsidP="00B850EB">
      <w:pPr>
        <w:jc w:val="both"/>
        <w:rPr>
          <w:rFonts w:cs="Arial"/>
          <w:iCs/>
          <w:sz w:val="22"/>
          <w:szCs w:val="22"/>
          <w:lang w:val="ru-RU"/>
        </w:rPr>
      </w:pPr>
    </w:p>
    <w:p w14:paraId="6DA413F7" w14:textId="6425E734" w:rsidR="002F1262" w:rsidRPr="00376A2B" w:rsidRDefault="00727986" w:rsidP="00B850EB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>В рамках концепции</w:t>
      </w:r>
      <w:r w:rsidR="002F1262" w:rsidRPr="00376A2B">
        <w:rPr>
          <w:rFonts w:cs="Arial"/>
          <w:iCs/>
          <w:sz w:val="22"/>
          <w:szCs w:val="22"/>
          <w:lang w:val="ru-RU"/>
        </w:rPr>
        <w:t xml:space="preserve"> «Безопасный дом</w:t>
      </w:r>
      <w:r w:rsidR="00FB28F2" w:rsidRPr="00376A2B">
        <w:rPr>
          <w:rFonts w:cs="Arial"/>
          <w:iCs/>
          <w:sz w:val="22"/>
          <w:szCs w:val="22"/>
          <w:lang w:val="ru-RU"/>
        </w:rPr>
        <w:t>», в</w:t>
      </w:r>
      <w:r>
        <w:rPr>
          <w:rFonts w:ascii="Arial" w:hAnsi="Arial" w:cs="Arial"/>
          <w:sz w:val="22"/>
          <w:szCs w:val="22"/>
          <w:lang w:val="ru-RU"/>
        </w:rPr>
        <w:t xml:space="preserve"> доме </w:t>
      </w:r>
      <w:r w:rsidR="002F1262" w:rsidRPr="00376A2B">
        <w:rPr>
          <w:rFonts w:ascii="Arial" w:hAnsi="Arial" w:cs="Arial"/>
          <w:sz w:val="22"/>
          <w:szCs w:val="22"/>
          <w:lang w:val="ru-RU"/>
        </w:rPr>
        <w:t xml:space="preserve">установлено </w:t>
      </w:r>
      <w:r w:rsidR="002F1262" w:rsidRPr="00376A2B">
        <w:rPr>
          <w:rFonts w:ascii="Arial" w:hAnsi="Arial" w:cs="Arial"/>
          <w:sz w:val="22"/>
          <w:szCs w:val="22"/>
        </w:rPr>
        <w:t xml:space="preserve">видеонаблюдение с видеосервером, система контроля доступа в подъезды, </w:t>
      </w:r>
      <w:r>
        <w:rPr>
          <w:rFonts w:ascii="Arial" w:hAnsi="Arial" w:cs="Arial"/>
          <w:sz w:val="22"/>
          <w:szCs w:val="22"/>
          <w:lang w:val="ru-RU"/>
        </w:rPr>
        <w:t xml:space="preserve">организовано </w:t>
      </w:r>
      <w:r w:rsidR="002F1262" w:rsidRPr="00376A2B">
        <w:rPr>
          <w:rFonts w:ascii="Arial" w:hAnsi="Arial" w:cs="Arial"/>
          <w:sz w:val="22"/>
          <w:szCs w:val="22"/>
        </w:rPr>
        <w:t>ограждение тротуаров и детских площадок от автомобилей.</w:t>
      </w:r>
      <w:r w:rsidR="003B6C81" w:rsidRPr="00376A2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Практически во дворе данного дома будет располагаться муниципальный детский сад</w:t>
      </w:r>
      <w:r w:rsidR="001C6CCC">
        <w:rPr>
          <w:sz w:val="22"/>
          <w:szCs w:val="22"/>
          <w:lang w:val="ru-RU"/>
        </w:rPr>
        <w:t>, в настоящее время находящийся на завершающей стадии строительства</w:t>
      </w:r>
      <w:r>
        <w:rPr>
          <w:sz w:val="22"/>
          <w:szCs w:val="22"/>
          <w:lang w:val="ru-RU"/>
        </w:rPr>
        <w:t>.</w:t>
      </w:r>
    </w:p>
    <w:p w14:paraId="0C7203C0" w14:textId="3F07E9DB" w:rsidR="00727986" w:rsidRDefault="00530EF1" w:rsidP="005E3FAB">
      <w:pPr>
        <w:spacing w:before="240"/>
        <w:jc w:val="both"/>
        <w:rPr>
          <w:rFonts w:cs="Arial"/>
          <w:sz w:val="22"/>
          <w:szCs w:val="22"/>
          <w:lang w:val="ru-RU"/>
        </w:rPr>
      </w:pPr>
      <w:r w:rsidRPr="00376A2B">
        <w:rPr>
          <w:sz w:val="22"/>
          <w:szCs w:val="22"/>
          <w:lang w:val="ru-RU"/>
        </w:rPr>
        <w:t>«</w:t>
      </w:r>
      <w:r w:rsidR="00F5267A">
        <w:rPr>
          <w:sz w:val="22"/>
          <w:szCs w:val="22"/>
          <w:lang w:val="ru-RU"/>
        </w:rPr>
        <w:t xml:space="preserve">Этот дом для нас особенно памятен – </w:t>
      </w:r>
      <w:r w:rsidR="005E3FAB" w:rsidRPr="005E3FAB">
        <w:rPr>
          <w:rFonts w:ascii="Arial" w:eastAsia="Times New Roman" w:hAnsi="Arial" w:cs="Arial"/>
          <w:sz w:val="22"/>
          <w:szCs w:val="22"/>
          <w:lang w:val="ru-RU" w:eastAsia="ru-RU"/>
        </w:rPr>
        <w:t xml:space="preserve">закладка </w:t>
      </w:r>
      <w:r w:rsidR="00F5267A">
        <w:rPr>
          <w:rFonts w:ascii="Arial" w:eastAsia="Times New Roman" w:hAnsi="Arial" w:cs="Arial"/>
          <w:sz w:val="22"/>
          <w:szCs w:val="22"/>
          <w:lang w:val="ru-RU" w:eastAsia="ru-RU"/>
        </w:rPr>
        <w:t xml:space="preserve">его </w:t>
      </w:r>
      <w:r w:rsidR="005E3FAB" w:rsidRPr="005E3FAB">
        <w:rPr>
          <w:rFonts w:ascii="Arial" w:eastAsia="Times New Roman" w:hAnsi="Arial" w:cs="Arial"/>
          <w:sz w:val="22"/>
          <w:szCs w:val="22"/>
          <w:lang w:val="ru-RU" w:eastAsia="ru-RU"/>
        </w:rPr>
        <w:t>фундамента</w:t>
      </w:r>
      <w:r w:rsidR="00F5267A">
        <w:rPr>
          <w:rFonts w:ascii="Arial" w:eastAsia="Times New Roman" w:hAnsi="Arial" w:cs="Arial"/>
          <w:sz w:val="22"/>
          <w:szCs w:val="22"/>
          <w:lang w:val="ru-RU" w:eastAsia="ru-RU"/>
        </w:rPr>
        <w:t xml:space="preserve"> </w:t>
      </w:r>
      <w:r w:rsidR="005E3FAB" w:rsidRPr="005E3FAB">
        <w:rPr>
          <w:rFonts w:ascii="Arial" w:eastAsia="Times New Roman" w:hAnsi="Arial" w:cs="Arial"/>
          <w:sz w:val="22"/>
          <w:szCs w:val="22"/>
          <w:lang w:val="ru-RU" w:eastAsia="ru-RU"/>
        </w:rPr>
        <w:t xml:space="preserve">прошла при участии членов Совета директоров концерна ЮИТ в мае </w:t>
      </w:r>
      <w:r w:rsidR="00727986">
        <w:rPr>
          <w:rFonts w:ascii="Arial" w:eastAsia="Times New Roman" w:hAnsi="Arial" w:cs="Arial"/>
          <w:sz w:val="22"/>
          <w:szCs w:val="22"/>
          <w:lang w:val="ru-RU" w:eastAsia="ru-RU"/>
        </w:rPr>
        <w:t>прошлого</w:t>
      </w:r>
      <w:r w:rsidR="005E3FAB" w:rsidRPr="005E3FAB">
        <w:rPr>
          <w:rFonts w:ascii="Arial" w:eastAsia="Times New Roman" w:hAnsi="Arial" w:cs="Arial"/>
          <w:sz w:val="22"/>
          <w:szCs w:val="22"/>
          <w:lang w:val="ru-RU" w:eastAsia="ru-RU"/>
        </w:rPr>
        <w:t xml:space="preserve"> года</w:t>
      </w:r>
      <w:r w:rsidR="00F5267A">
        <w:rPr>
          <w:rFonts w:ascii="Arial" w:eastAsia="Times New Roman" w:hAnsi="Arial" w:cs="Arial"/>
          <w:sz w:val="22"/>
          <w:szCs w:val="22"/>
          <w:lang w:val="ru-RU" w:eastAsia="ru-RU"/>
        </w:rPr>
        <w:t>, и вот мы уже готовы передать его нашим дольщикам</w:t>
      </w:r>
      <w:r w:rsidR="005E3FAB" w:rsidRPr="005E3FAB">
        <w:rPr>
          <w:rFonts w:ascii="Arial" w:eastAsia="Times New Roman" w:hAnsi="Arial" w:cs="Arial"/>
          <w:sz w:val="22"/>
          <w:szCs w:val="22"/>
          <w:lang w:val="ru-RU" w:eastAsia="ru-RU"/>
        </w:rPr>
        <w:t xml:space="preserve">. </w:t>
      </w:r>
      <w:r w:rsidR="00F5267A">
        <w:rPr>
          <w:rFonts w:ascii="Arial" w:eastAsia="Times New Roman" w:hAnsi="Arial" w:cs="Arial"/>
          <w:sz w:val="22"/>
          <w:szCs w:val="22"/>
          <w:lang w:val="ru-RU" w:eastAsia="ru-RU"/>
        </w:rPr>
        <w:t xml:space="preserve">В целом, </w:t>
      </w:r>
      <w:r w:rsidR="00F5267A">
        <w:rPr>
          <w:sz w:val="22"/>
          <w:szCs w:val="22"/>
          <w:lang w:val="ru-RU"/>
        </w:rPr>
        <w:t>с</w:t>
      </w:r>
      <w:r w:rsidR="00727986">
        <w:rPr>
          <w:sz w:val="22"/>
          <w:szCs w:val="22"/>
          <w:lang w:val="ru-RU"/>
        </w:rPr>
        <w:t>троительство ЖК «Рифей» идет уверенными темпами, мы вводим в эксплуатацию наши дома, соблюдая все предписанные сроки. Желаем нашим покупателям легкого заселения и комфортного проживания в новом доме»</w:t>
      </w:r>
      <w:r w:rsidR="00F5267A">
        <w:rPr>
          <w:sz w:val="22"/>
          <w:szCs w:val="22"/>
          <w:lang w:val="ru-RU"/>
        </w:rPr>
        <w:t xml:space="preserve">, </w:t>
      </w:r>
      <w:r w:rsidR="0096732F">
        <w:rPr>
          <w:sz w:val="22"/>
          <w:szCs w:val="22"/>
          <w:lang w:val="ru-RU"/>
        </w:rPr>
        <w:t>–</w:t>
      </w:r>
      <w:bookmarkStart w:id="0" w:name="_GoBack"/>
      <w:bookmarkEnd w:id="0"/>
      <w:r w:rsidRPr="00376A2B">
        <w:rPr>
          <w:sz w:val="22"/>
          <w:szCs w:val="22"/>
          <w:lang w:val="ru-RU"/>
        </w:rPr>
        <w:t xml:space="preserve"> комментирует </w:t>
      </w:r>
      <w:r w:rsidRPr="00376A2B">
        <w:rPr>
          <w:rFonts w:cs="Arial"/>
          <w:iCs/>
          <w:sz w:val="22"/>
          <w:szCs w:val="22"/>
          <w:lang w:val="ru-RU"/>
        </w:rPr>
        <w:t>генеральный директор ЮИТ Уралстрой Роман Гибов.</w:t>
      </w:r>
    </w:p>
    <w:p w14:paraId="07233C48" w14:textId="77777777" w:rsidR="005E3FAB" w:rsidRPr="00916B2B" w:rsidRDefault="005E3FAB" w:rsidP="005E3FAB">
      <w:pPr>
        <w:spacing w:before="240"/>
        <w:jc w:val="both"/>
        <w:rPr>
          <w:rFonts w:cs="Arial"/>
          <w:sz w:val="22"/>
          <w:szCs w:val="22"/>
          <w:lang w:val="ru-RU"/>
        </w:rPr>
      </w:pPr>
      <w:r w:rsidRPr="00916B2B">
        <w:rPr>
          <w:rFonts w:cs="Arial"/>
          <w:sz w:val="22"/>
          <w:szCs w:val="22"/>
          <w:lang w:val="ru-RU"/>
        </w:rPr>
        <w:t>Район застройки ЖК «Рифей» находится неподалеку от озер Исетское и Балтым, в удалении от шумных автомагистралей и крупных промышленных предприятий. Расположенная в полутора километрах от будущего жилого квартала транспортная развязка Среднеуральск</w:t>
      </w:r>
      <w:r w:rsidRPr="006E3A0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–</w:t>
      </w:r>
      <w:r w:rsidRPr="00916B2B">
        <w:rPr>
          <w:rFonts w:cs="Arial"/>
          <w:sz w:val="22"/>
          <w:szCs w:val="22"/>
          <w:lang w:val="ru-RU"/>
        </w:rPr>
        <w:t>Серовский тракт позволяет быстро попасть в такие районы города, как Уралмаш и Старая Сортировка, либо выехать на Екатеринбургскую кольцевую автодорогу. Микрорайон характеризуется развитой инфраструктурой: здесь находятся торговые центры, детские сады, школы и предприятия бытового обслуживания.</w:t>
      </w:r>
    </w:p>
    <w:p w14:paraId="7021E754" w14:textId="275F8E6B" w:rsidR="0016229E" w:rsidRDefault="0016229E" w:rsidP="00B850EB">
      <w:pPr>
        <w:jc w:val="both"/>
        <w:rPr>
          <w:rFonts w:cs="Arial"/>
          <w:iCs/>
          <w:sz w:val="22"/>
          <w:szCs w:val="22"/>
          <w:lang w:val="ru-RU"/>
        </w:rPr>
      </w:pPr>
    </w:p>
    <w:p w14:paraId="34A2513B" w14:textId="04332A5B" w:rsidR="00B850EB" w:rsidRPr="00376A2B" w:rsidRDefault="00530EF1" w:rsidP="00B850EB">
      <w:pPr>
        <w:jc w:val="both"/>
        <w:rPr>
          <w:rFonts w:cs="Arial"/>
          <w:iCs/>
          <w:sz w:val="22"/>
          <w:szCs w:val="22"/>
          <w:lang w:val="ru-RU"/>
        </w:rPr>
      </w:pPr>
      <w:r w:rsidRPr="00376A2B">
        <w:rPr>
          <w:color w:val="262626"/>
          <w:sz w:val="22"/>
          <w:szCs w:val="22"/>
          <w:shd w:val="clear" w:color="auto" w:fill="FFFFFF"/>
          <w:lang w:val="ru-RU"/>
        </w:rPr>
        <w:t xml:space="preserve"> </w:t>
      </w:r>
      <w:r w:rsidR="00B850EB" w:rsidRPr="00376A2B">
        <w:rPr>
          <w:rFonts w:cs="Arial"/>
          <w:iCs/>
          <w:sz w:val="22"/>
          <w:szCs w:val="22"/>
          <w:lang w:val="ru-RU"/>
        </w:rPr>
        <w:t xml:space="preserve"> </w:t>
      </w:r>
    </w:p>
    <w:p w14:paraId="0CAD8953" w14:textId="6F10A2A9" w:rsidR="00851FE6" w:rsidRPr="009D51BC" w:rsidRDefault="00B850EB" w:rsidP="009D51BC">
      <w:pPr>
        <w:jc w:val="both"/>
        <w:rPr>
          <w:rFonts w:cs="Arial"/>
          <w:iCs/>
          <w:sz w:val="22"/>
          <w:szCs w:val="22"/>
          <w:lang w:val="ru-RU"/>
        </w:rPr>
      </w:pPr>
      <w:r w:rsidRPr="00376A2B" w:rsidDel="003352DB">
        <w:rPr>
          <w:rFonts w:cs="Arial"/>
          <w:iCs/>
          <w:sz w:val="22"/>
          <w:szCs w:val="22"/>
          <w:lang w:val="ru-RU"/>
        </w:rPr>
        <w:t xml:space="preserve"> </w:t>
      </w:r>
    </w:p>
    <w:p w14:paraId="6524E708" w14:textId="77777777" w:rsidR="00851FE6" w:rsidRPr="00965EFD" w:rsidRDefault="00851FE6" w:rsidP="00851FE6">
      <w:pPr>
        <w:jc w:val="both"/>
        <w:rPr>
          <w:rFonts w:cs="Arial"/>
          <w:b/>
          <w:lang w:val="ru-RU"/>
        </w:rPr>
      </w:pPr>
      <w:r w:rsidRPr="00965EFD">
        <w:rPr>
          <w:rFonts w:cs="Arial"/>
          <w:b/>
          <w:lang w:val="ru-RU"/>
        </w:rPr>
        <w:t>О концерне ЮИТ</w:t>
      </w:r>
    </w:p>
    <w:p w14:paraId="53C00562" w14:textId="77777777" w:rsidR="00851FE6" w:rsidRPr="00965EFD" w:rsidRDefault="00851FE6" w:rsidP="00851FE6">
      <w:pPr>
        <w:jc w:val="both"/>
        <w:rPr>
          <w:rFonts w:cs="Arial"/>
          <w:lang w:val="ru-RU"/>
        </w:rPr>
      </w:pPr>
    </w:p>
    <w:p w14:paraId="089B5486" w14:textId="77777777" w:rsidR="00851FE6" w:rsidRPr="00965EFD" w:rsidRDefault="00851FE6" w:rsidP="00851FE6">
      <w:pPr>
        <w:jc w:val="both"/>
        <w:rPr>
          <w:rFonts w:cs="Arial"/>
          <w:lang w:val="ru-RU"/>
        </w:rPr>
      </w:pPr>
      <w:r w:rsidRPr="00965EFD">
        <w:rPr>
          <w:rFonts w:cs="Arial"/>
          <w:lang w:val="ru-RU"/>
        </w:rPr>
        <w:t>Концерн ЮИТ ― крупная европейская компания, новатор строительной отрасли, который создает благоприятную городскую среду в Финляндии, России, странах Балтии, Чехии</w:t>
      </w:r>
      <w:r>
        <w:rPr>
          <w:rFonts w:cs="Arial"/>
          <w:lang w:val="ru-RU"/>
        </w:rPr>
        <w:t>,</w:t>
      </w:r>
      <w:r w:rsidRPr="00965EFD">
        <w:rPr>
          <w:rFonts w:cs="Arial"/>
          <w:lang w:val="ru-RU"/>
        </w:rPr>
        <w:t xml:space="preserve"> Словакии</w:t>
      </w:r>
      <w:r>
        <w:rPr>
          <w:rFonts w:cs="Arial"/>
          <w:lang w:val="ru-RU"/>
        </w:rPr>
        <w:t xml:space="preserve"> и Польше</w:t>
      </w:r>
      <w:r w:rsidRPr="00965EFD">
        <w:rPr>
          <w:rFonts w:cs="Arial"/>
          <w:lang w:val="ru-RU"/>
        </w:rPr>
        <w:t xml:space="preserve">. ЮИТ строит жилье и коммерческие помещения, создает инфраструктуру, осуществляет комплексное развитие территорий. Концерн ЮИТ имеет более чем 100-летний опыт работы и сильные позиции на рынке: в Финляндии концерн является крупнейшим застройщиком жилья и одним из лидеров по возведению объектов коммерческой недвижимости и инфраструктуры, а в России – крупнейшей </w:t>
      </w:r>
      <w:r w:rsidRPr="00965EFD">
        <w:rPr>
          <w:rFonts w:cs="Arial"/>
          <w:lang w:val="ru-RU"/>
        </w:rPr>
        <w:lastRenderedPageBreak/>
        <w:t>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4A065CF0" w14:textId="77777777" w:rsidR="00851FE6" w:rsidRPr="00965EFD" w:rsidRDefault="00851FE6" w:rsidP="00851FE6">
      <w:pPr>
        <w:jc w:val="both"/>
        <w:rPr>
          <w:rFonts w:cs="Arial"/>
          <w:lang w:val="ru-RU"/>
        </w:rPr>
      </w:pPr>
      <w:r w:rsidRPr="00965EFD">
        <w:rPr>
          <w:rFonts w:cs="Arial"/>
          <w:lang w:val="ru-RU"/>
        </w:rPr>
        <w:t xml:space="preserve">ЮИТ обеспечивает работой более 6 000 человек в </w:t>
      </w:r>
      <w:r>
        <w:rPr>
          <w:rFonts w:cs="Arial"/>
          <w:lang w:val="ru-RU"/>
        </w:rPr>
        <w:t xml:space="preserve">восьми </w:t>
      </w:r>
      <w:r w:rsidRPr="00965EFD">
        <w:rPr>
          <w:rFonts w:cs="Arial"/>
          <w:lang w:val="ru-RU"/>
        </w:rPr>
        <w:t>странах. В 201</w:t>
      </w:r>
      <w:r>
        <w:rPr>
          <w:rFonts w:cs="Arial"/>
          <w:lang w:val="ru-RU"/>
        </w:rPr>
        <w:t>4</w:t>
      </w:r>
      <w:r w:rsidRPr="00965EFD">
        <w:rPr>
          <w:rFonts w:cs="Arial"/>
          <w:lang w:val="ru-RU"/>
        </w:rPr>
        <w:t xml:space="preserve"> году торговый оборот компании составил около </w:t>
      </w:r>
      <w:r>
        <w:rPr>
          <w:rFonts w:cs="Arial"/>
          <w:lang w:val="ru-RU"/>
        </w:rPr>
        <w:t>1,8</w:t>
      </w:r>
      <w:r w:rsidRPr="00965EFD">
        <w:rPr>
          <w:rFonts w:cs="Arial"/>
          <w:lang w:val="ru-RU"/>
        </w:rPr>
        <w:t xml:space="preserve"> млрд евро. Акции ЮИТ котируются на хельсинкской бирже NASDAQOMX. </w:t>
      </w:r>
    </w:p>
    <w:p w14:paraId="71284F3B" w14:textId="77777777" w:rsidR="00851FE6" w:rsidRPr="00965EFD" w:rsidRDefault="00851FE6" w:rsidP="00851FE6">
      <w:pPr>
        <w:jc w:val="both"/>
        <w:rPr>
          <w:rFonts w:cs="Arial"/>
          <w:lang w:val="ru-RU"/>
        </w:rPr>
      </w:pPr>
    </w:p>
    <w:p w14:paraId="2A8D6AF4" w14:textId="422CB9B1" w:rsidR="00851FE6" w:rsidRDefault="00851FE6" w:rsidP="00851FE6">
      <w:pPr>
        <w:jc w:val="both"/>
        <w:rPr>
          <w:rFonts w:cs="Arial"/>
          <w:lang w:val="ru-RU"/>
        </w:rPr>
      </w:pPr>
      <w:r w:rsidRPr="00965EFD">
        <w:rPr>
          <w:rFonts w:cs="Arial"/>
          <w:lang w:val="ru-RU"/>
        </w:rPr>
        <w:t xml:space="preserve">www.yit.ru, </w:t>
      </w:r>
      <w:r w:rsidRPr="007A4940">
        <w:rPr>
          <w:rFonts w:cs="Arial"/>
          <w:lang w:val="ru-RU"/>
        </w:rPr>
        <w:t>www.yitgroup.com</w:t>
      </w:r>
    </w:p>
    <w:p w14:paraId="00ABE505" w14:textId="23DA8664" w:rsidR="00E54F8E" w:rsidRPr="006A4665" w:rsidRDefault="00E54F8E" w:rsidP="00E54F8E">
      <w:pPr>
        <w:jc w:val="both"/>
        <w:rPr>
          <w:rFonts w:cs="Arial"/>
          <w:iCs/>
        </w:rPr>
      </w:pPr>
    </w:p>
    <w:p w14:paraId="747C8B82" w14:textId="77777777" w:rsidR="00B850EB" w:rsidRDefault="00B850EB" w:rsidP="00B850EB">
      <w:pPr>
        <w:jc w:val="both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О компании ЮИТ Уралстрой</w:t>
      </w:r>
    </w:p>
    <w:p w14:paraId="6901012C" w14:textId="77777777" w:rsidR="00B850EB" w:rsidRDefault="00B850EB" w:rsidP="00B850EB">
      <w:pPr>
        <w:jc w:val="both"/>
        <w:rPr>
          <w:rFonts w:cs="Arial"/>
          <w:lang w:val="ru-RU"/>
        </w:rPr>
      </w:pPr>
    </w:p>
    <w:p w14:paraId="6696D411" w14:textId="4FE24BE2" w:rsidR="00B850EB" w:rsidRPr="00192343" w:rsidRDefault="00B850EB" w:rsidP="00B850EB">
      <w:pPr>
        <w:jc w:val="both"/>
        <w:rPr>
          <w:rFonts w:cs="Arial"/>
          <w:lang w:val="ru-RU"/>
        </w:rPr>
      </w:pPr>
      <w:r w:rsidRPr="00192343">
        <w:rPr>
          <w:rFonts w:cs="Arial"/>
          <w:lang w:val="ru-RU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«Оптима», ЖК «Заря», ЖК «Дружба», ЖК «Форест» (первая очередь), ЖК «Фаворит» и гаражного комплекса в Екатеринбурге,</w:t>
      </w:r>
      <w:r>
        <w:rPr>
          <w:rFonts w:cs="Arial"/>
          <w:lang w:val="ru-RU"/>
        </w:rPr>
        <w:t xml:space="preserve"> </w:t>
      </w:r>
      <w:r w:rsidRPr="00192343">
        <w:rPr>
          <w:rFonts w:cs="Arial"/>
          <w:lang w:val="ru-RU"/>
        </w:rPr>
        <w:t xml:space="preserve">ЖК «Юстас» и ЖК «Рифей» (1-5, </w:t>
      </w:r>
      <w:r w:rsidR="008977F4">
        <w:rPr>
          <w:rFonts w:cs="Arial"/>
          <w:lang w:val="ru-RU"/>
        </w:rPr>
        <w:t>9,</w:t>
      </w:r>
      <w:r w:rsidRPr="00192343">
        <w:rPr>
          <w:rFonts w:cs="Arial"/>
          <w:lang w:val="ru-RU"/>
        </w:rPr>
        <w:t>10-13 ПК) в Верхней Пышме</w:t>
      </w:r>
      <w:r>
        <w:rPr>
          <w:rFonts w:cs="Arial"/>
          <w:lang w:val="ru-RU"/>
        </w:rPr>
        <w:t>, а также ЖК «Жуков» (ГП-1) в Тюмени</w:t>
      </w:r>
      <w:r w:rsidRPr="00192343">
        <w:rPr>
          <w:rFonts w:cs="Arial"/>
          <w:lang w:val="ru-RU"/>
        </w:rPr>
        <w:t xml:space="preserve">. На данный момент ведется строительство еще </w:t>
      </w:r>
      <w:r w:rsidR="001C6CCC">
        <w:rPr>
          <w:rFonts w:cs="Arial"/>
          <w:lang w:val="ru-RU"/>
        </w:rPr>
        <w:t>пяти</w:t>
      </w:r>
      <w:r w:rsidR="001C6CCC" w:rsidRPr="00192343">
        <w:rPr>
          <w:rFonts w:cs="Arial"/>
          <w:lang w:val="ru-RU"/>
        </w:rPr>
        <w:t xml:space="preserve"> </w:t>
      </w:r>
      <w:r w:rsidRPr="00192343">
        <w:rPr>
          <w:rFonts w:cs="Arial"/>
          <w:lang w:val="ru-RU"/>
        </w:rPr>
        <w:t>объектов.</w:t>
      </w:r>
    </w:p>
    <w:p w14:paraId="43527D46" w14:textId="77777777" w:rsidR="00B850EB" w:rsidRDefault="00B850EB" w:rsidP="00B850EB">
      <w:pPr>
        <w:rPr>
          <w:rFonts w:cs="Arial"/>
          <w:color w:val="000000"/>
          <w:shd w:val="clear" w:color="auto" w:fill="FFFFFF"/>
          <w:lang w:val="ru-RU"/>
        </w:rPr>
      </w:pPr>
    </w:p>
    <w:p w14:paraId="4E9CABE3" w14:textId="77777777" w:rsidR="00B850EB" w:rsidRDefault="0096732F" w:rsidP="00B850EB">
      <w:pPr>
        <w:pStyle w:val="11"/>
        <w:rPr>
          <w:rStyle w:val="af1"/>
          <w:rFonts w:cs="Arial"/>
          <w:shd w:val="clear" w:color="auto" w:fill="FFFFFF"/>
        </w:rPr>
      </w:pPr>
      <w:hyperlink r:id="rId12" w:history="1">
        <w:r w:rsidR="00B850EB">
          <w:rPr>
            <w:rStyle w:val="af1"/>
            <w:rFonts w:cs="Arial"/>
            <w:shd w:val="clear" w:color="auto" w:fill="FFFFFF"/>
          </w:rPr>
          <w:t>www.yitural.ru</w:t>
        </w:r>
      </w:hyperlink>
    </w:p>
    <w:p w14:paraId="33773101" w14:textId="6B7B0BEA" w:rsidR="00E54F8E" w:rsidRPr="00851FE6" w:rsidRDefault="00E54F8E" w:rsidP="00851FE6">
      <w:pPr>
        <w:jc w:val="both"/>
        <w:rPr>
          <w:rFonts w:cs="Arial"/>
          <w:lang w:val="ru-RU"/>
        </w:rPr>
      </w:pPr>
    </w:p>
    <w:sectPr w:rsidR="00E54F8E" w:rsidRPr="00851FE6" w:rsidSect="00A933F8">
      <w:headerReference w:type="default" r:id="rId13"/>
      <w:headerReference w:type="first" r:id="rId14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A3012" w14:textId="77777777" w:rsidR="005723C7" w:rsidRDefault="005723C7" w:rsidP="00FF4A0B">
      <w:r>
        <w:separator/>
      </w:r>
    </w:p>
  </w:endnote>
  <w:endnote w:type="continuationSeparator" w:id="0">
    <w:p w14:paraId="57E38CD7" w14:textId="77777777" w:rsidR="005723C7" w:rsidRDefault="005723C7" w:rsidP="00F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1D08A" w14:textId="77777777" w:rsidR="005723C7" w:rsidRDefault="005723C7" w:rsidP="00FF4A0B">
      <w:r>
        <w:separator/>
      </w:r>
    </w:p>
  </w:footnote>
  <w:footnote w:type="continuationSeparator" w:id="0">
    <w:p w14:paraId="033F58CF" w14:textId="77777777" w:rsidR="005723C7" w:rsidRDefault="005723C7" w:rsidP="00FF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933F8" w:rsidRPr="00A933F8" w14:paraId="68BEA02C" w14:textId="77777777" w:rsidTr="00D41FFB">
      <w:tc>
        <w:tcPr>
          <w:tcW w:w="5103" w:type="dxa"/>
          <w:vMerge w:val="restart"/>
        </w:tcPr>
        <w:p w14:paraId="53EAF3AE" w14:textId="77777777"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287AD75A" wp14:editId="0BA4621A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77934B59" w14:textId="17906AB4" w:rsidR="00A933F8" w:rsidRPr="00A933F8" w:rsidRDefault="0096732F" w:rsidP="00A933F8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2-1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14 December 2015</w:t>
              </w:r>
            </w:sdtContent>
          </w:sdt>
          <w:r w:rsidR="00A933F8" w:rsidRPr="00A933F8">
            <w:rPr>
              <w:lang w:val="en-GB"/>
            </w:rPr>
            <w:t xml:space="preserve">  |  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PAGE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lang w:val="en-GB"/>
            </w:rPr>
            <w:fldChar w:fldCharType="end"/>
          </w:r>
          <w:r w:rsidR="00A933F8" w:rsidRPr="00A933F8">
            <w:rPr>
              <w:lang w:val="en-GB"/>
            </w:rPr>
            <w:t xml:space="preserve"> (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NUMPAGES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noProof/>
              <w:lang w:val="en-GB"/>
            </w:rPr>
            <w:fldChar w:fldCharType="end"/>
          </w:r>
          <w:r w:rsidR="00A933F8" w:rsidRPr="00A933F8">
            <w:rPr>
              <w:lang w:val="en-GB"/>
            </w:rPr>
            <w:t>)</w:t>
          </w:r>
        </w:p>
      </w:tc>
    </w:tr>
    <w:tr w:rsidR="00A933F8" w:rsidRPr="00A933F8" w14:paraId="6714F4EB" w14:textId="77777777" w:rsidTr="006444A9">
      <w:tc>
        <w:tcPr>
          <w:tcW w:w="5103" w:type="dxa"/>
          <w:vMerge/>
        </w:tcPr>
        <w:p w14:paraId="7413A826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3126B6C9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353F15F6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503A4925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</w:tr>
    <w:tr w:rsidR="00A933F8" w:rsidRPr="00A933F8" w14:paraId="556ED673" w14:textId="77777777" w:rsidTr="006444A9">
      <w:tc>
        <w:tcPr>
          <w:tcW w:w="5103" w:type="dxa"/>
          <w:vMerge/>
        </w:tcPr>
        <w:p w14:paraId="2A04CB77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4FE63E2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7E4A8BCC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0CE201E1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</w:tr>
    <w:tr w:rsidR="00A933F8" w:rsidRPr="00A933F8" w14:paraId="19BAA334" w14:textId="77777777" w:rsidTr="00701F4E">
      <w:tc>
        <w:tcPr>
          <w:tcW w:w="5103" w:type="dxa"/>
        </w:tcPr>
        <w:p w14:paraId="1825DF15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7FEBF248" w14:textId="77777777"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14:paraId="2813BCDC" w14:textId="77777777" w:rsidR="00FF4A0B" w:rsidRDefault="00FF4A0B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933F8" w:rsidRPr="00A933F8" w14:paraId="07F85358" w14:textId="77777777" w:rsidTr="00D71B52">
      <w:tc>
        <w:tcPr>
          <w:tcW w:w="5103" w:type="dxa"/>
          <w:vMerge w:val="restart"/>
        </w:tcPr>
        <w:p w14:paraId="14D7B6BF" w14:textId="77777777"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3C544115" wp14:editId="0751A0F8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328A8AB7" w14:textId="5A9619E0" w:rsidR="00A933F8" w:rsidRPr="00A933F8" w:rsidRDefault="0096732F" w:rsidP="0070374C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2-1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14 December 2015</w:t>
              </w:r>
            </w:sdtContent>
          </w:sdt>
          <w:r w:rsidR="00A933F8" w:rsidRPr="00A933F8">
            <w:rPr>
              <w:lang w:val="en-GB"/>
            </w:rPr>
            <w:t xml:space="preserve">  |  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PAGE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933F8" w:rsidRPr="00A933F8">
            <w:rPr>
              <w:lang w:val="en-GB"/>
            </w:rPr>
            <w:fldChar w:fldCharType="end"/>
          </w:r>
          <w:r w:rsidR="00A933F8" w:rsidRPr="00A933F8">
            <w:rPr>
              <w:lang w:val="en-GB"/>
            </w:rPr>
            <w:t xml:space="preserve"> (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NUMPAGES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noProof/>
              <w:lang w:val="en-GB"/>
            </w:rPr>
            <w:fldChar w:fldCharType="end"/>
          </w:r>
          <w:r w:rsidR="00A933F8" w:rsidRPr="00A933F8">
            <w:rPr>
              <w:lang w:val="en-GB"/>
            </w:rPr>
            <w:t>)</w:t>
          </w:r>
        </w:p>
      </w:tc>
    </w:tr>
    <w:tr w:rsidR="006444A9" w:rsidRPr="00A933F8" w14:paraId="34D3931E" w14:textId="77777777" w:rsidTr="00F8658B">
      <w:tc>
        <w:tcPr>
          <w:tcW w:w="5103" w:type="dxa"/>
          <w:vMerge/>
        </w:tcPr>
        <w:p w14:paraId="5CA207AC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4F0D2DDF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47A59C6D" w14:textId="6692E771" w:rsidR="006444A9" w:rsidRPr="00F8658B" w:rsidRDefault="00791E0B" w:rsidP="00F8658B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376EE853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6444A9" w:rsidRPr="00A933F8" w14:paraId="1B1290C1" w14:textId="77777777" w:rsidTr="00F8658B">
      <w:tc>
        <w:tcPr>
          <w:tcW w:w="5103" w:type="dxa"/>
          <w:vMerge/>
        </w:tcPr>
        <w:p w14:paraId="33BFAD02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5B5CE7AA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1630389B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52F84F99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A933F8" w:rsidRPr="00A933F8" w14:paraId="1B075C23" w14:textId="77777777" w:rsidTr="00D71B52">
      <w:tc>
        <w:tcPr>
          <w:tcW w:w="5103" w:type="dxa"/>
        </w:tcPr>
        <w:p w14:paraId="3247EC5E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0C43AB18" w14:textId="77777777"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14:paraId="046668D6" w14:textId="77777777" w:rsidR="00E14D6D" w:rsidRPr="00A933F8" w:rsidRDefault="00E14D6D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4009A"/>
    <w:rsid w:val="0004597A"/>
    <w:rsid w:val="00064F52"/>
    <w:rsid w:val="00086522"/>
    <w:rsid w:val="000917C6"/>
    <w:rsid w:val="000B0BE1"/>
    <w:rsid w:val="000B31AC"/>
    <w:rsid w:val="000D2CF4"/>
    <w:rsid w:val="000E184C"/>
    <w:rsid w:val="001071EA"/>
    <w:rsid w:val="001173ED"/>
    <w:rsid w:val="00120E4E"/>
    <w:rsid w:val="0014500A"/>
    <w:rsid w:val="0016229E"/>
    <w:rsid w:val="00175DC1"/>
    <w:rsid w:val="001C6CCC"/>
    <w:rsid w:val="001E5B15"/>
    <w:rsid w:val="001F519B"/>
    <w:rsid w:val="001F5FEC"/>
    <w:rsid w:val="00204326"/>
    <w:rsid w:val="00210E3E"/>
    <w:rsid w:val="00212536"/>
    <w:rsid w:val="002275F1"/>
    <w:rsid w:val="00230B7E"/>
    <w:rsid w:val="00234C2B"/>
    <w:rsid w:val="00240202"/>
    <w:rsid w:val="002417E1"/>
    <w:rsid w:val="002431FC"/>
    <w:rsid w:val="00246F06"/>
    <w:rsid w:val="002513C7"/>
    <w:rsid w:val="00266598"/>
    <w:rsid w:val="00271538"/>
    <w:rsid w:val="002A10BF"/>
    <w:rsid w:val="002B154D"/>
    <w:rsid w:val="002C7D9E"/>
    <w:rsid w:val="002E1B51"/>
    <w:rsid w:val="002E2441"/>
    <w:rsid w:val="002F1262"/>
    <w:rsid w:val="00304DB4"/>
    <w:rsid w:val="00305EF8"/>
    <w:rsid w:val="0032401E"/>
    <w:rsid w:val="003523DA"/>
    <w:rsid w:val="00361D19"/>
    <w:rsid w:val="0036709D"/>
    <w:rsid w:val="00376A2B"/>
    <w:rsid w:val="003960FF"/>
    <w:rsid w:val="003A0342"/>
    <w:rsid w:val="003A128A"/>
    <w:rsid w:val="003A1E2F"/>
    <w:rsid w:val="003A7289"/>
    <w:rsid w:val="003B278D"/>
    <w:rsid w:val="003B33A0"/>
    <w:rsid w:val="003B6C81"/>
    <w:rsid w:val="003B7D5A"/>
    <w:rsid w:val="003D11CF"/>
    <w:rsid w:val="003E5DAD"/>
    <w:rsid w:val="00420DA9"/>
    <w:rsid w:val="00427905"/>
    <w:rsid w:val="004469E4"/>
    <w:rsid w:val="00451D5D"/>
    <w:rsid w:val="004621EE"/>
    <w:rsid w:val="004B2A6C"/>
    <w:rsid w:val="004F19A3"/>
    <w:rsid w:val="00506972"/>
    <w:rsid w:val="005248DB"/>
    <w:rsid w:val="00530EF1"/>
    <w:rsid w:val="005723C7"/>
    <w:rsid w:val="00580B59"/>
    <w:rsid w:val="005D44F9"/>
    <w:rsid w:val="005E3FAB"/>
    <w:rsid w:val="005E727D"/>
    <w:rsid w:val="005F0649"/>
    <w:rsid w:val="00600ECF"/>
    <w:rsid w:val="00601185"/>
    <w:rsid w:val="0060331E"/>
    <w:rsid w:val="00637F71"/>
    <w:rsid w:val="006444A9"/>
    <w:rsid w:val="00651C8D"/>
    <w:rsid w:val="00655C4B"/>
    <w:rsid w:val="006622E3"/>
    <w:rsid w:val="006671D0"/>
    <w:rsid w:val="0067654E"/>
    <w:rsid w:val="00687BA6"/>
    <w:rsid w:val="006A4665"/>
    <w:rsid w:val="006A48E4"/>
    <w:rsid w:val="006C395C"/>
    <w:rsid w:val="006D3531"/>
    <w:rsid w:val="00700537"/>
    <w:rsid w:val="0070094C"/>
    <w:rsid w:val="0070374C"/>
    <w:rsid w:val="00705A31"/>
    <w:rsid w:val="00714DB6"/>
    <w:rsid w:val="00727986"/>
    <w:rsid w:val="007512D7"/>
    <w:rsid w:val="0076244A"/>
    <w:rsid w:val="00775B1C"/>
    <w:rsid w:val="00791E0B"/>
    <w:rsid w:val="007929C6"/>
    <w:rsid w:val="007A561A"/>
    <w:rsid w:val="007E2AB2"/>
    <w:rsid w:val="008032C6"/>
    <w:rsid w:val="00836CAE"/>
    <w:rsid w:val="00845FD1"/>
    <w:rsid w:val="008479E2"/>
    <w:rsid w:val="00851FE6"/>
    <w:rsid w:val="008713A8"/>
    <w:rsid w:val="008725CB"/>
    <w:rsid w:val="00893C94"/>
    <w:rsid w:val="008977F4"/>
    <w:rsid w:val="008C25CA"/>
    <w:rsid w:val="008C417C"/>
    <w:rsid w:val="008E1E0C"/>
    <w:rsid w:val="008E28F8"/>
    <w:rsid w:val="008F33C5"/>
    <w:rsid w:val="009439DB"/>
    <w:rsid w:val="00965F3E"/>
    <w:rsid w:val="0096732F"/>
    <w:rsid w:val="009707E1"/>
    <w:rsid w:val="009829F6"/>
    <w:rsid w:val="00990A17"/>
    <w:rsid w:val="009D4982"/>
    <w:rsid w:val="009D51BC"/>
    <w:rsid w:val="009F308E"/>
    <w:rsid w:val="009F33C6"/>
    <w:rsid w:val="00A46EAC"/>
    <w:rsid w:val="00A52915"/>
    <w:rsid w:val="00A75385"/>
    <w:rsid w:val="00A933F8"/>
    <w:rsid w:val="00AA16F6"/>
    <w:rsid w:val="00AA3ED3"/>
    <w:rsid w:val="00AA50A3"/>
    <w:rsid w:val="00AB6C0D"/>
    <w:rsid w:val="00AD0DAF"/>
    <w:rsid w:val="00AD60D3"/>
    <w:rsid w:val="00B0050D"/>
    <w:rsid w:val="00B160EB"/>
    <w:rsid w:val="00B21823"/>
    <w:rsid w:val="00B305F7"/>
    <w:rsid w:val="00B4188F"/>
    <w:rsid w:val="00B537A3"/>
    <w:rsid w:val="00B62C22"/>
    <w:rsid w:val="00B659FC"/>
    <w:rsid w:val="00B850EB"/>
    <w:rsid w:val="00BA0610"/>
    <w:rsid w:val="00BA4963"/>
    <w:rsid w:val="00BB6E49"/>
    <w:rsid w:val="00BC1814"/>
    <w:rsid w:val="00BD7F5C"/>
    <w:rsid w:val="00BF4F97"/>
    <w:rsid w:val="00C33410"/>
    <w:rsid w:val="00C42A52"/>
    <w:rsid w:val="00C60570"/>
    <w:rsid w:val="00C90B74"/>
    <w:rsid w:val="00CC68D0"/>
    <w:rsid w:val="00CD0162"/>
    <w:rsid w:val="00CE006C"/>
    <w:rsid w:val="00CE60CF"/>
    <w:rsid w:val="00D106FA"/>
    <w:rsid w:val="00D3433B"/>
    <w:rsid w:val="00D43A2B"/>
    <w:rsid w:val="00D621EC"/>
    <w:rsid w:val="00D71360"/>
    <w:rsid w:val="00D71B52"/>
    <w:rsid w:val="00DA300C"/>
    <w:rsid w:val="00DC66D7"/>
    <w:rsid w:val="00DE643E"/>
    <w:rsid w:val="00DF5A29"/>
    <w:rsid w:val="00E14D6D"/>
    <w:rsid w:val="00E31591"/>
    <w:rsid w:val="00E46495"/>
    <w:rsid w:val="00E51942"/>
    <w:rsid w:val="00E54F8E"/>
    <w:rsid w:val="00E82848"/>
    <w:rsid w:val="00E95FD6"/>
    <w:rsid w:val="00EA62F6"/>
    <w:rsid w:val="00EB0401"/>
    <w:rsid w:val="00EE0E69"/>
    <w:rsid w:val="00EE2414"/>
    <w:rsid w:val="00EF094A"/>
    <w:rsid w:val="00EF0A47"/>
    <w:rsid w:val="00F1115E"/>
    <w:rsid w:val="00F37827"/>
    <w:rsid w:val="00F5267A"/>
    <w:rsid w:val="00F61A6D"/>
    <w:rsid w:val="00F670D5"/>
    <w:rsid w:val="00F85A7D"/>
    <w:rsid w:val="00F8658B"/>
    <w:rsid w:val="00FA638B"/>
    <w:rsid w:val="00FB28F2"/>
    <w:rsid w:val="00FB3477"/>
    <w:rsid w:val="00FE491E"/>
    <w:rsid w:val="00FE74ED"/>
    <w:rsid w:val="00FF32FB"/>
    <w:rsid w:val="00FF4A0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5D088"/>
  <w15:chartTrackingRefBased/>
  <w15:docId w15:val="{6F6FBC0E-D2C6-42B5-A402-475B1AAA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3523DA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687BA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687BA6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0D2CF4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0D2CF4"/>
  </w:style>
  <w:style w:type="character" w:customStyle="1" w:styleId="af6">
    <w:name w:val="Текст примечания Знак"/>
    <w:basedOn w:val="a3"/>
    <w:link w:val="af5"/>
    <w:uiPriority w:val="99"/>
    <w:semiHidden/>
    <w:rsid w:val="000D2CF4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D2CF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D2CF4"/>
    <w:rPr>
      <w:b/>
      <w:bCs/>
    </w:rPr>
  </w:style>
  <w:style w:type="paragraph" w:styleId="af9">
    <w:name w:val="Revision"/>
    <w:hidden/>
    <w:uiPriority w:val="99"/>
    <w:semiHidden/>
    <w:rsid w:val="005E727D"/>
  </w:style>
  <w:style w:type="paragraph" w:styleId="afa">
    <w:name w:val="Normal (Web)"/>
    <w:basedOn w:val="a1"/>
    <w:uiPriority w:val="99"/>
    <w:unhideWhenUsed/>
    <w:rsid w:val="00446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List Paragraph"/>
    <w:basedOn w:val="a1"/>
    <w:uiPriority w:val="34"/>
    <w:qFormat/>
    <w:rsid w:val="001E5B15"/>
    <w:pPr>
      <w:spacing w:after="160" w:line="259" w:lineRule="auto"/>
      <w:ind w:left="720"/>
      <w:contextualSpacing/>
    </w:pPr>
    <w:rPr>
      <w:sz w:val="22"/>
      <w:szCs w:val="22"/>
      <w:lang w:val="ru-RU"/>
    </w:rPr>
  </w:style>
  <w:style w:type="paragraph" w:customStyle="1" w:styleId="Standard">
    <w:name w:val="Standard"/>
    <w:rsid w:val="00451D5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c">
    <w:name w:val="Plain Text"/>
    <w:link w:val="afd"/>
    <w:rsid w:val="00F85A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/>
    </w:rPr>
  </w:style>
  <w:style w:type="character" w:customStyle="1" w:styleId="afd">
    <w:name w:val="Текст Знак"/>
    <w:basedOn w:val="a3"/>
    <w:link w:val="afc"/>
    <w:rsid w:val="00F85A7D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ura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15"/>
    <w:rsid w:val="001208B2"/>
    <w:rsid w:val="001F0715"/>
    <w:rsid w:val="003E62BE"/>
    <w:rsid w:val="00465594"/>
    <w:rsid w:val="00471B7F"/>
    <w:rsid w:val="00531909"/>
    <w:rsid w:val="00732548"/>
    <w:rsid w:val="008D41A2"/>
    <w:rsid w:val="00A47033"/>
    <w:rsid w:val="00A56114"/>
    <w:rsid w:val="00A84451"/>
    <w:rsid w:val="00B90CC8"/>
    <w:rsid w:val="00D10F38"/>
    <w:rsid w:val="00DA66CB"/>
    <w:rsid w:val="00F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</w:style>
  <w:style w:type="paragraph" w:customStyle="1" w:styleId="F369DDC5DFA6408ABCA0CBDBBF6A79C6">
    <w:name w:val="F369DDC5DFA6408ABCA0CBDBBF6A79C6"/>
  </w:style>
  <w:style w:type="paragraph" w:customStyle="1" w:styleId="2FA4E088636749ABB8D0E4F7B3CBF609">
    <w:name w:val="2FA4E088636749ABB8D0E4F7B3CBF609"/>
  </w:style>
  <w:style w:type="paragraph" w:customStyle="1" w:styleId="914A2FF56D5C40F880FBDD1D1DACC6CA">
    <w:name w:val="914A2FF56D5C40F880FBDD1D1DACC6CA"/>
  </w:style>
  <w:style w:type="paragraph" w:customStyle="1" w:styleId="33284F7492B04D3695BF308E1D275C9E">
    <w:name w:val="33284F7492B04D3695BF308E1D275C9E"/>
  </w:style>
  <w:style w:type="paragraph" w:customStyle="1" w:styleId="146BE8348ED94A4DB0C8587588712F35">
    <w:name w:val="146BE8348ED94A4DB0C8587588712F35"/>
  </w:style>
  <w:style w:type="paragraph" w:customStyle="1" w:styleId="B57CF7903B184CB38854E430EAEDA506">
    <w:name w:val="B57CF7903B184CB38854E430EAEDA506"/>
  </w:style>
  <w:style w:type="paragraph" w:customStyle="1" w:styleId="C22CA431083E431395721A89C2F5ADBE">
    <w:name w:val="C22CA431083E431395721A89C2F5ADBE"/>
  </w:style>
  <w:style w:type="paragraph" w:customStyle="1" w:styleId="2913EF14004B49418D7DF72B1C4EA311">
    <w:name w:val="2913EF14004B49418D7DF72B1C4EA311"/>
  </w:style>
  <w:style w:type="paragraph" w:customStyle="1" w:styleId="960115F9C2A5421989B3D6E2896D9946">
    <w:name w:val="960115F9C2A5421989B3D6E2896D9946"/>
  </w:style>
  <w:style w:type="paragraph" w:customStyle="1" w:styleId="F1AC6AF6AF6D4C5CAE2CDA932AFBECFF">
    <w:name w:val="F1AC6AF6AF6D4C5CAE2CDA932AFBECFF"/>
  </w:style>
  <w:style w:type="paragraph" w:customStyle="1" w:styleId="FBA9FCE6F5194BC99B6C4ED0C72BEA5B">
    <w:name w:val="FBA9FCE6F5194BC99B6C4ED0C72BEA5B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2015-12-14T00:00:00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Пресс-релиз</dc:subject>
  <dc:creator>Olga Boris</dc:creator>
  <cp:keywords/>
  <dc:description/>
  <cp:lastModifiedBy>Olga Boris</cp:lastModifiedBy>
  <cp:revision>3</cp:revision>
  <dcterms:created xsi:type="dcterms:W3CDTF">2015-12-11T06:39:00Z</dcterms:created>
  <dcterms:modified xsi:type="dcterms:W3CDTF">2015-12-11T07:50:00Z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