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2484"/>
      </w:tblGrid>
      <w:tr w:rsidR="00972C3B" w:rsidRPr="00AF7215" w:rsidTr="00DF0A09">
        <w:trPr>
          <w:trHeight w:val="691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72C3B" w:rsidRPr="00AF7215" w:rsidRDefault="00972C3B" w:rsidP="00DF0A09">
            <w:pPr>
              <w:pStyle w:val="TextA"/>
              <w:jc w:val="both"/>
              <w:rPr>
                <w:rFonts w:eastAsia="Arial Unicode MS"/>
              </w:rPr>
            </w:pPr>
            <w:r w:rsidRPr="00AF7215">
              <w:rPr>
                <w:rFonts w:eastAsia="Arial Unicode MS"/>
                <w:noProof/>
                <w:lang w:val="en-US" w:eastAsia="en-US"/>
              </w:rPr>
              <w:drawing>
                <wp:inline distT="0" distB="0" distL="0" distR="0" wp14:anchorId="6DB07B57" wp14:editId="26789B23">
                  <wp:extent cx="1400175" cy="361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C3B" w:rsidRPr="00AF7215" w:rsidRDefault="00972C3B" w:rsidP="00DF0A0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972C3B" w:rsidRPr="00CA38F9" w:rsidRDefault="00972C3B" w:rsidP="00972C3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931A5">
        <w:rPr>
          <w:rFonts w:ascii="Arial" w:hAnsi="Arial" w:cs="Arial"/>
          <w:color w:val="000000"/>
          <w:sz w:val="20"/>
          <w:szCs w:val="20"/>
        </w:rPr>
        <w:t>Пресс-релиз</w:t>
      </w:r>
    </w:p>
    <w:p w:rsidR="004523B8" w:rsidRPr="00972C3B" w:rsidRDefault="00EB3608" w:rsidP="00972C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  <w:r w:rsidR="004523B8" w:rsidRPr="00972C3B">
        <w:rPr>
          <w:rFonts w:ascii="Arial" w:hAnsi="Arial" w:cs="Arial"/>
          <w:b/>
          <w:sz w:val="28"/>
          <w:szCs w:val="28"/>
          <w:lang w:val="en"/>
        </w:rPr>
        <w:t>Dentons</w:t>
      </w:r>
      <w:r w:rsidR="004523B8" w:rsidRPr="00972C3B">
        <w:rPr>
          <w:rFonts w:ascii="Arial" w:hAnsi="Arial" w:cs="Arial"/>
          <w:b/>
          <w:sz w:val="28"/>
          <w:szCs w:val="28"/>
        </w:rPr>
        <w:t xml:space="preserve"> </w:t>
      </w:r>
      <w:r w:rsidR="00C074AD" w:rsidRPr="00972C3B">
        <w:rPr>
          <w:rFonts w:ascii="Arial" w:hAnsi="Arial" w:cs="Arial"/>
          <w:b/>
          <w:sz w:val="28"/>
          <w:szCs w:val="28"/>
        </w:rPr>
        <w:t>выступила консультантом по первому иранскому нефтяному контракту (</w:t>
      </w:r>
      <w:r w:rsidR="00C074AD" w:rsidRPr="00972C3B">
        <w:rPr>
          <w:rFonts w:ascii="Arial" w:hAnsi="Arial" w:cs="Arial"/>
          <w:b/>
          <w:sz w:val="28"/>
          <w:szCs w:val="28"/>
          <w:lang w:val="en-US"/>
        </w:rPr>
        <w:t>IPC</w:t>
      </w:r>
      <w:r w:rsidR="00C074AD" w:rsidRPr="00972C3B">
        <w:rPr>
          <w:rFonts w:ascii="Arial" w:hAnsi="Arial" w:cs="Arial"/>
          <w:b/>
          <w:sz w:val="28"/>
          <w:szCs w:val="28"/>
        </w:rPr>
        <w:t>), подписанному после ослабления санкций в отношении Ирана</w:t>
      </w:r>
    </w:p>
    <w:p w:rsidR="004523B8" w:rsidRPr="00972C3B" w:rsidRDefault="00C074AD" w:rsidP="00972C3B">
      <w:pPr>
        <w:spacing w:before="100" w:beforeAutospacing="1" w:after="100" w:afterAutospacing="1" w:line="285" w:lineRule="atLeast"/>
        <w:jc w:val="center"/>
        <w:rPr>
          <w:rFonts w:ascii="Arial" w:hAnsi="Arial" w:cs="Arial"/>
          <w:i/>
          <w:sz w:val="20"/>
          <w:szCs w:val="20"/>
        </w:rPr>
      </w:pPr>
      <w:r w:rsidRPr="00972C3B">
        <w:rPr>
          <w:rFonts w:ascii="Arial" w:hAnsi="Arial" w:cs="Arial"/>
          <w:i/>
          <w:sz w:val="20"/>
          <w:szCs w:val="20"/>
        </w:rPr>
        <w:t>Фирма выступила консультантом</w:t>
      </w:r>
      <w:r w:rsidR="004523B8" w:rsidRPr="00972C3B">
        <w:rPr>
          <w:rFonts w:ascii="Arial" w:hAnsi="Arial" w:cs="Arial"/>
          <w:i/>
          <w:sz w:val="20"/>
          <w:szCs w:val="20"/>
        </w:rPr>
        <w:t xml:space="preserve"> </w:t>
      </w:r>
      <w:r w:rsidRPr="00972C3B">
        <w:rPr>
          <w:rFonts w:ascii="Arial" w:hAnsi="Arial" w:cs="Arial"/>
          <w:i/>
          <w:sz w:val="20"/>
          <w:szCs w:val="20"/>
        </w:rPr>
        <w:t xml:space="preserve">компании </w:t>
      </w:r>
      <w:r w:rsidR="004523B8" w:rsidRPr="00972C3B">
        <w:rPr>
          <w:rFonts w:ascii="Arial" w:hAnsi="Arial" w:cs="Arial"/>
          <w:i/>
          <w:sz w:val="20"/>
          <w:szCs w:val="20"/>
        </w:rPr>
        <w:t xml:space="preserve">Total </w:t>
      </w:r>
      <w:r w:rsidRPr="00972C3B">
        <w:rPr>
          <w:rFonts w:ascii="Arial" w:hAnsi="Arial" w:cs="Arial"/>
          <w:i/>
          <w:sz w:val="20"/>
          <w:szCs w:val="20"/>
        </w:rPr>
        <w:t xml:space="preserve">в связи с заключением </w:t>
      </w:r>
      <w:r w:rsidR="00B57448" w:rsidRPr="00972C3B">
        <w:rPr>
          <w:rFonts w:ascii="Arial" w:hAnsi="Arial" w:cs="Arial"/>
          <w:i/>
          <w:sz w:val="20"/>
          <w:szCs w:val="20"/>
        </w:rPr>
        <w:t xml:space="preserve">сервисного </w:t>
      </w:r>
      <w:r w:rsidRPr="00972C3B">
        <w:rPr>
          <w:rFonts w:ascii="Arial" w:hAnsi="Arial" w:cs="Arial"/>
          <w:i/>
          <w:sz w:val="20"/>
          <w:szCs w:val="20"/>
        </w:rPr>
        <w:t xml:space="preserve">контракта </w:t>
      </w:r>
      <w:r w:rsidR="00B57448" w:rsidRPr="00972C3B">
        <w:rPr>
          <w:rFonts w:ascii="Arial" w:hAnsi="Arial" w:cs="Arial"/>
          <w:i/>
          <w:sz w:val="20"/>
          <w:szCs w:val="20"/>
        </w:rPr>
        <w:t>на проведение работ по</w:t>
      </w:r>
      <w:r w:rsidRPr="00972C3B">
        <w:rPr>
          <w:rFonts w:ascii="Arial" w:hAnsi="Arial" w:cs="Arial"/>
          <w:i/>
          <w:sz w:val="20"/>
          <w:szCs w:val="20"/>
        </w:rPr>
        <w:t xml:space="preserve"> разведке и добыче газа</w:t>
      </w:r>
      <w:r w:rsidR="00B57448" w:rsidRPr="00972C3B">
        <w:rPr>
          <w:rFonts w:ascii="Arial" w:hAnsi="Arial" w:cs="Arial"/>
          <w:i/>
          <w:sz w:val="20"/>
          <w:szCs w:val="20"/>
        </w:rPr>
        <w:t xml:space="preserve"> </w:t>
      </w:r>
      <w:r w:rsidR="001F3022" w:rsidRPr="00972C3B">
        <w:rPr>
          <w:rFonts w:ascii="Arial" w:hAnsi="Arial" w:cs="Arial"/>
          <w:i/>
          <w:sz w:val="20"/>
          <w:szCs w:val="20"/>
        </w:rPr>
        <w:t>в рамках реализации</w:t>
      </w:r>
      <w:r w:rsidRPr="00972C3B">
        <w:rPr>
          <w:rFonts w:ascii="Arial" w:hAnsi="Arial" w:cs="Arial"/>
          <w:i/>
          <w:sz w:val="20"/>
          <w:szCs w:val="20"/>
        </w:rPr>
        <w:t xml:space="preserve"> </w:t>
      </w:r>
      <w:r w:rsidR="00C70339" w:rsidRPr="00972C3B">
        <w:rPr>
          <w:rFonts w:ascii="Arial" w:hAnsi="Arial" w:cs="Arial"/>
          <w:i/>
          <w:sz w:val="20"/>
          <w:szCs w:val="20"/>
        </w:rPr>
        <w:t xml:space="preserve">этапа </w:t>
      </w:r>
      <w:r w:rsidR="004523B8" w:rsidRPr="00972C3B">
        <w:rPr>
          <w:rFonts w:ascii="Arial" w:hAnsi="Arial" w:cs="Arial"/>
          <w:i/>
          <w:sz w:val="20"/>
          <w:szCs w:val="20"/>
        </w:rPr>
        <w:t xml:space="preserve">11 </w:t>
      </w:r>
      <w:r w:rsidR="00C70339" w:rsidRPr="00972C3B">
        <w:rPr>
          <w:rFonts w:ascii="Arial" w:hAnsi="Arial" w:cs="Arial"/>
          <w:i/>
          <w:sz w:val="20"/>
          <w:szCs w:val="20"/>
        </w:rPr>
        <w:t xml:space="preserve">(SP11) </w:t>
      </w:r>
      <w:r w:rsidRPr="00972C3B">
        <w:rPr>
          <w:rFonts w:ascii="Arial" w:hAnsi="Arial" w:cs="Arial"/>
          <w:i/>
          <w:sz w:val="20"/>
          <w:szCs w:val="20"/>
        </w:rPr>
        <w:t xml:space="preserve">гигантского газоконденсатного месторождения </w:t>
      </w:r>
      <w:r w:rsidR="00B57448" w:rsidRPr="00972C3B">
        <w:rPr>
          <w:rFonts w:ascii="Arial" w:hAnsi="Arial" w:cs="Arial"/>
          <w:i/>
          <w:sz w:val="20"/>
          <w:szCs w:val="20"/>
        </w:rPr>
        <w:t>«Южный Парс» (</w:t>
      </w:r>
      <w:r w:rsidR="004523B8" w:rsidRPr="00972C3B">
        <w:rPr>
          <w:rFonts w:ascii="Arial" w:hAnsi="Arial" w:cs="Arial"/>
          <w:i/>
          <w:sz w:val="20"/>
          <w:szCs w:val="20"/>
          <w:lang w:val="en"/>
        </w:rPr>
        <w:t>South</w:t>
      </w:r>
      <w:r w:rsidR="004523B8" w:rsidRPr="00972C3B">
        <w:rPr>
          <w:rFonts w:ascii="Arial" w:hAnsi="Arial" w:cs="Arial"/>
          <w:i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i/>
          <w:sz w:val="20"/>
          <w:szCs w:val="20"/>
          <w:lang w:val="en"/>
        </w:rPr>
        <w:t>Pars</w:t>
      </w:r>
      <w:r w:rsidR="00B57448" w:rsidRPr="00972C3B">
        <w:rPr>
          <w:rFonts w:ascii="Arial" w:hAnsi="Arial" w:cs="Arial"/>
          <w:i/>
          <w:sz w:val="20"/>
          <w:szCs w:val="20"/>
        </w:rPr>
        <w:t>) в Иране</w:t>
      </w:r>
      <w:r w:rsidR="00972C3B" w:rsidRPr="00972C3B">
        <w:rPr>
          <w:rFonts w:ascii="Arial" w:hAnsi="Arial" w:cs="Arial"/>
          <w:i/>
          <w:sz w:val="20"/>
          <w:szCs w:val="20"/>
        </w:rPr>
        <w:t>.</w:t>
      </w:r>
    </w:p>
    <w:p w:rsidR="004523B8" w:rsidRPr="009A09E8" w:rsidRDefault="007F7CE8" w:rsidP="00972C3B">
      <w:pPr>
        <w:spacing w:before="100" w:beforeAutospacing="1" w:after="100" w:afterAutospacing="1" w:line="28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Июль 2017 г.</w:t>
      </w:r>
      <w:r w:rsidR="00B57448" w:rsidRPr="00972C3B">
        <w:rPr>
          <w:rFonts w:ascii="Arial" w:hAnsi="Arial" w:cs="Arial"/>
          <w:b/>
          <w:bCs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sz w:val="20"/>
          <w:szCs w:val="20"/>
        </w:rPr>
        <w:t>—</w:t>
      </w:r>
      <w:r w:rsidR="00B57448" w:rsidRPr="00972C3B">
        <w:rPr>
          <w:rFonts w:ascii="Arial" w:hAnsi="Arial" w:cs="Arial"/>
          <w:sz w:val="20"/>
          <w:szCs w:val="20"/>
        </w:rPr>
        <w:t xml:space="preserve"> </w:t>
      </w:r>
      <w:r w:rsidR="00B57448" w:rsidRPr="00972C3B">
        <w:rPr>
          <w:rFonts w:ascii="Arial" w:hAnsi="Arial" w:cs="Arial"/>
          <w:sz w:val="20"/>
          <w:szCs w:val="20"/>
          <w:lang w:val="en"/>
        </w:rPr>
        <w:t>Dentons</w:t>
      </w:r>
      <w:r w:rsidR="00B57448" w:rsidRPr="00972C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консультировала</w:t>
      </w:r>
      <w:r w:rsidR="00B57448" w:rsidRPr="00972C3B">
        <w:rPr>
          <w:rFonts w:ascii="Arial" w:hAnsi="Arial" w:cs="Arial"/>
          <w:sz w:val="20"/>
          <w:szCs w:val="20"/>
        </w:rPr>
        <w:t xml:space="preserve"> компани</w:t>
      </w:r>
      <w:r>
        <w:rPr>
          <w:rFonts w:ascii="Arial" w:hAnsi="Arial" w:cs="Arial"/>
          <w:sz w:val="20"/>
          <w:szCs w:val="20"/>
        </w:rPr>
        <w:t>ю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sz w:val="20"/>
          <w:szCs w:val="20"/>
          <w:lang w:val="en"/>
        </w:rPr>
        <w:t>Total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B57448" w:rsidRPr="00972C3B">
        <w:rPr>
          <w:rFonts w:ascii="Arial" w:hAnsi="Arial" w:cs="Arial"/>
          <w:sz w:val="20"/>
          <w:szCs w:val="20"/>
        </w:rPr>
        <w:t xml:space="preserve">в связи с </w:t>
      </w:r>
      <w:r w:rsidR="00A0309C" w:rsidRPr="00972C3B">
        <w:rPr>
          <w:rFonts w:ascii="Arial" w:hAnsi="Arial" w:cs="Arial"/>
          <w:sz w:val="20"/>
          <w:szCs w:val="20"/>
        </w:rPr>
        <w:t>заключением</w:t>
      </w:r>
      <w:r w:rsidR="00B57448" w:rsidRPr="00972C3B">
        <w:rPr>
          <w:rFonts w:ascii="Arial" w:hAnsi="Arial" w:cs="Arial"/>
          <w:sz w:val="20"/>
          <w:szCs w:val="20"/>
        </w:rPr>
        <w:t xml:space="preserve"> </w:t>
      </w:r>
      <w:r w:rsidR="00DB632C" w:rsidRPr="00972C3B">
        <w:rPr>
          <w:rFonts w:ascii="Arial" w:hAnsi="Arial" w:cs="Arial"/>
          <w:sz w:val="20"/>
          <w:szCs w:val="20"/>
        </w:rPr>
        <w:t xml:space="preserve">20-летнего контракта </w:t>
      </w:r>
      <w:r w:rsidR="00C70339" w:rsidRPr="00972C3B">
        <w:rPr>
          <w:rFonts w:ascii="Arial" w:hAnsi="Arial" w:cs="Arial"/>
          <w:sz w:val="20"/>
          <w:szCs w:val="20"/>
        </w:rPr>
        <w:t>с Национальной иранской нефтяной компанией (</w:t>
      </w:r>
      <w:r w:rsidR="00C70339" w:rsidRPr="00972C3B">
        <w:rPr>
          <w:rFonts w:ascii="Arial" w:hAnsi="Arial" w:cs="Arial"/>
          <w:sz w:val="20"/>
          <w:szCs w:val="20"/>
          <w:lang w:val="en"/>
        </w:rPr>
        <w:t>NIOC</w:t>
      </w:r>
      <w:r w:rsidR="00C70339" w:rsidRPr="00972C3B">
        <w:rPr>
          <w:rFonts w:ascii="Arial" w:hAnsi="Arial" w:cs="Arial"/>
          <w:sz w:val="20"/>
          <w:szCs w:val="20"/>
        </w:rPr>
        <w:t xml:space="preserve">) </w:t>
      </w:r>
      <w:r w:rsidR="00B57448" w:rsidRPr="00972C3B">
        <w:rPr>
          <w:rFonts w:ascii="Arial" w:hAnsi="Arial" w:cs="Arial"/>
          <w:sz w:val="20"/>
          <w:szCs w:val="20"/>
        </w:rPr>
        <w:t xml:space="preserve">на проведение работ по разведке и добыче газа </w:t>
      </w:r>
      <w:r w:rsidR="001F3022" w:rsidRPr="00972C3B">
        <w:rPr>
          <w:rFonts w:ascii="Arial" w:hAnsi="Arial" w:cs="Arial"/>
          <w:sz w:val="20"/>
          <w:szCs w:val="20"/>
        </w:rPr>
        <w:t>в рамках реализации</w:t>
      </w:r>
      <w:r w:rsidR="00B57448" w:rsidRPr="00972C3B">
        <w:rPr>
          <w:rFonts w:ascii="Arial" w:hAnsi="Arial" w:cs="Arial"/>
          <w:sz w:val="20"/>
          <w:szCs w:val="20"/>
        </w:rPr>
        <w:t xml:space="preserve"> </w:t>
      </w:r>
      <w:r w:rsidR="00C70339" w:rsidRPr="00972C3B">
        <w:rPr>
          <w:rFonts w:ascii="Arial" w:hAnsi="Arial" w:cs="Arial"/>
          <w:sz w:val="20"/>
          <w:szCs w:val="20"/>
        </w:rPr>
        <w:t>этапа</w:t>
      </w:r>
      <w:r w:rsidR="00B57448" w:rsidRPr="00972C3B">
        <w:rPr>
          <w:rFonts w:ascii="Arial" w:hAnsi="Arial" w:cs="Arial"/>
          <w:sz w:val="20"/>
          <w:szCs w:val="20"/>
        </w:rPr>
        <w:t xml:space="preserve"> </w:t>
      </w:r>
      <w:r w:rsidR="001F3022" w:rsidRPr="00972C3B">
        <w:rPr>
          <w:rFonts w:ascii="Arial" w:hAnsi="Arial" w:cs="Arial"/>
          <w:sz w:val="20"/>
          <w:szCs w:val="20"/>
        </w:rPr>
        <w:t xml:space="preserve">11 </w:t>
      </w:r>
      <w:r w:rsidR="00B57448" w:rsidRPr="00972C3B">
        <w:rPr>
          <w:rFonts w:ascii="Arial" w:hAnsi="Arial" w:cs="Arial"/>
          <w:sz w:val="20"/>
          <w:szCs w:val="20"/>
        </w:rPr>
        <w:t xml:space="preserve">крупнейшего в мире газоконденсатного месторождения </w:t>
      </w:r>
      <w:r w:rsidR="004523B8" w:rsidRPr="00972C3B">
        <w:rPr>
          <w:rFonts w:ascii="Arial" w:hAnsi="Arial" w:cs="Arial"/>
          <w:sz w:val="20"/>
          <w:szCs w:val="20"/>
          <w:lang w:val="en"/>
        </w:rPr>
        <w:t>South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sz w:val="20"/>
          <w:szCs w:val="20"/>
          <w:lang w:val="en"/>
        </w:rPr>
        <w:t>Pars</w:t>
      </w:r>
      <w:r w:rsidR="004523B8" w:rsidRPr="00972C3B">
        <w:rPr>
          <w:rFonts w:ascii="Arial" w:hAnsi="Arial" w:cs="Arial"/>
          <w:sz w:val="20"/>
          <w:szCs w:val="20"/>
        </w:rPr>
        <w:t xml:space="preserve">. </w:t>
      </w:r>
      <w:r w:rsidR="001F3022" w:rsidRPr="00972C3B">
        <w:rPr>
          <w:rFonts w:ascii="Arial" w:hAnsi="Arial" w:cs="Arial"/>
          <w:sz w:val="20"/>
          <w:szCs w:val="20"/>
        </w:rPr>
        <w:t xml:space="preserve">Данный </w:t>
      </w:r>
      <w:r w:rsidR="00A0309C" w:rsidRPr="00972C3B">
        <w:rPr>
          <w:rFonts w:ascii="Arial" w:hAnsi="Arial" w:cs="Arial"/>
          <w:sz w:val="20"/>
          <w:szCs w:val="20"/>
        </w:rPr>
        <w:t xml:space="preserve">контракт был согласован с соблюдением принципов, установленных </w:t>
      </w:r>
      <w:r w:rsidR="001F3022" w:rsidRPr="00972C3B">
        <w:rPr>
          <w:rFonts w:ascii="Arial" w:hAnsi="Arial" w:cs="Arial"/>
          <w:sz w:val="20"/>
          <w:szCs w:val="20"/>
        </w:rPr>
        <w:t>в иранском нефтяном контракте нового типа (</w:t>
      </w:r>
      <w:r w:rsidR="004523B8" w:rsidRPr="00972C3B">
        <w:rPr>
          <w:rFonts w:ascii="Arial" w:hAnsi="Arial" w:cs="Arial"/>
          <w:sz w:val="20"/>
          <w:szCs w:val="20"/>
          <w:lang w:val="en"/>
        </w:rPr>
        <w:t>Iranian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sz w:val="20"/>
          <w:szCs w:val="20"/>
          <w:lang w:val="en"/>
        </w:rPr>
        <w:t>Petroleum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sz w:val="20"/>
          <w:szCs w:val="20"/>
          <w:lang w:val="en"/>
        </w:rPr>
        <w:t>Contract</w:t>
      </w:r>
      <w:r w:rsidR="001F3022" w:rsidRPr="00972C3B">
        <w:rPr>
          <w:rFonts w:ascii="Arial" w:hAnsi="Arial" w:cs="Arial"/>
          <w:sz w:val="20"/>
          <w:szCs w:val="20"/>
        </w:rPr>
        <w:t xml:space="preserve"> – </w:t>
      </w:r>
      <w:r w:rsidR="001F3022" w:rsidRPr="00972C3B">
        <w:rPr>
          <w:rFonts w:ascii="Arial" w:hAnsi="Arial" w:cs="Arial"/>
          <w:sz w:val="20"/>
          <w:szCs w:val="20"/>
          <w:lang w:val="en-US"/>
        </w:rPr>
        <w:t>IPC</w:t>
      </w:r>
      <w:r w:rsidR="001F3022" w:rsidRPr="00972C3B">
        <w:rPr>
          <w:rFonts w:ascii="Arial" w:hAnsi="Arial" w:cs="Arial"/>
          <w:sz w:val="20"/>
          <w:szCs w:val="20"/>
        </w:rPr>
        <w:t>)</w:t>
      </w:r>
      <w:r w:rsidR="00A0309C" w:rsidRPr="00972C3B">
        <w:rPr>
          <w:rFonts w:ascii="Arial" w:hAnsi="Arial" w:cs="Arial"/>
          <w:sz w:val="20"/>
          <w:szCs w:val="20"/>
        </w:rPr>
        <w:t xml:space="preserve">, </w:t>
      </w:r>
      <w:r w:rsidR="001F3022" w:rsidRPr="00972C3B">
        <w:rPr>
          <w:rFonts w:ascii="Arial" w:hAnsi="Arial" w:cs="Arial"/>
          <w:sz w:val="20"/>
          <w:szCs w:val="20"/>
        </w:rPr>
        <w:t>недавно утвержденном</w:t>
      </w:r>
      <w:r w:rsidR="00A0309C" w:rsidRPr="00972C3B">
        <w:rPr>
          <w:rFonts w:ascii="Arial" w:hAnsi="Arial" w:cs="Arial"/>
          <w:sz w:val="20"/>
          <w:szCs w:val="20"/>
        </w:rPr>
        <w:t xml:space="preserve"> иранским правительством, и является первым контрактом такого рода, заключаемым с момента ослабления санкций в отношении Ирана в</w:t>
      </w:r>
      <w:r w:rsidR="004523B8" w:rsidRPr="00972C3B">
        <w:rPr>
          <w:rFonts w:ascii="Arial" w:hAnsi="Arial" w:cs="Arial"/>
          <w:sz w:val="20"/>
          <w:szCs w:val="20"/>
        </w:rPr>
        <w:t xml:space="preserve"> 2016</w:t>
      </w:r>
      <w:r w:rsidR="001F3022" w:rsidRPr="00972C3B">
        <w:rPr>
          <w:rFonts w:ascii="Arial" w:hAnsi="Arial" w:cs="Arial"/>
          <w:sz w:val="20"/>
          <w:szCs w:val="20"/>
        </w:rPr>
        <w:t xml:space="preserve"> году</w:t>
      </w:r>
      <w:r w:rsidR="004523B8" w:rsidRPr="00972C3B">
        <w:rPr>
          <w:rFonts w:ascii="Arial" w:hAnsi="Arial" w:cs="Arial"/>
          <w:sz w:val="20"/>
          <w:szCs w:val="20"/>
        </w:rPr>
        <w:t xml:space="preserve">. </w:t>
      </w:r>
      <w:r w:rsidR="00DB632C" w:rsidRPr="009A09E8">
        <w:rPr>
          <w:rFonts w:ascii="Arial" w:hAnsi="Arial" w:cs="Arial"/>
          <w:sz w:val="20"/>
          <w:szCs w:val="20"/>
        </w:rPr>
        <w:t xml:space="preserve"> </w:t>
      </w:r>
    </w:p>
    <w:p w:rsidR="004523B8" w:rsidRPr="00972C3B" w:rsidRDefault="00C70339" w:rsidP="00972C3B">
      <w:pPr>
        <w:spacing w:before="100" w:beforeAutospacing="1" w:after="100" w:afterAutospacing="1" w:line="285" w:lineRule="atLeast"/>
        <w:jc w:val="both"/>
        <w:rPr>
          <w:rFonts w:ascii="Arial" w:hAnsi="Arial" w:cs="Arial"/>
          <w:sz w:val="20"/>
          <w:szCs w:val="20"/>
        </w:rPr>
      </w:pPr>
      <w:r w:rsidRPr="00972C3B">
        <w:rPr>
          <w:rFonts w:ascii="Arial" w:hAnsi="Arial" w:cs="Arial"/>
          <w:sz w:val="20"/>
          <w:szCs w:val="20"/>
        </w:rPr>
        <w:t xml:space="preserve">По условиям </w:t>
      </w:r>
      <w:r w:rsidR="001F3022" w:rsidRPr="00972C3B">
        <w:rPr>
          <w:rFonts w:ascii="Arial" w:hAnsi="Arial" w:cs="Arial"/>
          <w:sz w:val="20"/>
          <w:szCs w:val="20"/>
        </w:rPr>
        <w:t xml:space="preserve">соглашения </w:t>
      </w:r>
      <w:proofErr w:type="spellStart"/>
      <w:r w:rsidRPr="00972C3B">
        <w:rPr>
          <w:rFonts w:ascii="Arial" w:hAnsi="Arial" w:cs="Arial"/>
          <w:sz w:val="20"/>
          <w:szCs w:val="20"/>
          <w:shd w:val="clear" w:color="auto" w:fill="FFFFFF"/>
        </w:rPr>
        <w:t>Total</w:t>
      </w:r>
      <w:proofErr w:type="spellEnd"/>
      <w:r w:rsidRPr="00972C3B">
        <w:rPr>
          <w:rFonts w:ascii="Arial" w:hAnsi="Arial" w:cs="Arial"/>
          <w:sz w:val="20"/>
          <w:szCs w:val="20"/>
          <w:shd w:val="clear" w:color="auto" w:fill="FFFFFF"/>
        </w:rPr>
        <w:t xml:space="preserve"> является оператором SP11 с долей 50,1% вместе с китайской государственной нефтегазовой компанией CNPC (30%) и </w:t>
      </w:r>
      <w:r w:rsidR="00DB632C">
        <w:rPr>
          <w:rFonts w:ascii="Arial" w:hAnsi="Arial" w:cs="Arial"/>
          <w:sz w:val="20"/>
          <w:szCs w:val="20"/>
          <w:shd w:val="clear" w:color="auto" w:fill="FFFFFF"/>
        </w:rPr>
        <w:t xml:space="preserve">бразильской </w:t>
      </w:r>
      <w:proofErr w:type="spellStart"/>
      <w:r w:rsidR="00DB632C" w:rsidRPr="00972C3B">
        <w:rPr>
          <w:rFonts w:ascii="Arial" w:hAnsi="Arial" w:cs="Arial"/>
          <w:sz w:val="20"/>
          <w:szCs w:val="20"/>
          <w:shd w:val="clear" w:color="auto" w:fill="FFFFFF"/>
        </w:rPr>
        <w:t>Petro</w:t>
      </w:r>
      <w:proofErr w:type="spellEnd"/>
      <w:r w:rsidR="00DB632C">
        <w:rPr>
          <w:rFonts w:ascii="Arial" w:hAnsi="Arial" w:cs="Arial"/>
          <w:sz w:val="20"/>
          <w:szCs w:val="20"/>
          <w:shd w:val="clear" w:color="auto" w:fill="FFFFFF"/>
          <w:lang w:val="en-US"/>
        </w:rPr>
        <w:t>bras</w:t>
      </w:r>
      <w:r w:rsidR="00DB632C" w:rsidRPr="009A09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72C3B">
        <w:rPr>
          <w:rFonts w:ascii="Arial" w:hAnsi="Arial" w:cs="Arial"/>
          <w:sz w:val="20"/>
          <w:szCs w:val="20"/>
          <w:shd w:val="clear" w:color="auto" w:fill="FFFFFF"/>
        </w:rPr>
        <w:t>(19,9%), стопроцентной дочерней компанией NIOC</w:t>
      </w:r>
      <w:r w:rsidR="004523B8" w:rsidRPr="00972C3B">
        <w:rPr>
          <w:rFonts w:ascii="Arial" w:hAnsi="Arial" w:cs="Arial"/>
          <w:sz w:val="20"/>
          <w:szCs w:val="20"/>
        </w:rPr>
        <w:t xml:space="preserve">. </w:t>
      </w:r>
    </w:p>
    <w:p w:rsidR="004523B8" w:rsidRPr="00972C3B" w:rsidRDefault="00EB3608" w:rsidP="00972C3B">
      <w:pPr>
        <w:spacing w:before="100" w:beforeAutospacing="1" w:after="100" w:afterAutospacing="1" w:line="285" w:lineRule="atLeast"/>
        <w:jc w:val="both"/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5938C3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Алистер</w:t>
        </w:r>
        <w:proofErr w:type="spellEnd"/>
        <w:r w:rsidR="004523B8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 w:rsidR="005938C3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Блэк</w:t>
        </w:r>
        <w:proofErr w:type="spellEnd"/>
      </w:hyperlink>
      <w:r w:rsidR="004523B8" w:rsidRPr="00972C3B">
        <w:rPr>
          <w:rFonts w:ascii="Arial" w:hAnsi="Arial" w:cs="Arial"/>
          <w:sz w:val="20"/>
          <w:szCs w:val="20"/>
        </w:rPr>
        <w:t xml:space="preserve">, </w:t>
      </w:r>
      <w:r w:rsidR="005938C3" w:rsidRPr="00972C3B">
        <w:rPr>
          <w:rFonts w:ascii="Arial" w:hAnsi="Arial" w:cs="Arial"/>
          <w:sz w:val="20"/>
          <w:szCs w:val="20"/>
        </w:rPr>
        <w:t xml:space="preserve">партнер практики </w:t>
      </w:r>
      <w:r w:rsidR="005938C3" w:rsidRPr="00972C3B">
        <w:rPr>
          <w:rFonts w:ascii="Arial" w:hAnsi="Arial" w:cs="Arial"/>
          <w:sz w:val="20"/>
          <w:szCs w:val="20"/>
          <w:lang w:val="en"/>
        </w:rPr>
        <w:t>Dentons</w:t>
      </w:r>
      <w:r w:rsidR="005938C3" w:rsidRPr="00972C3B">
        <w:rPr>
          <w:rFonts w:ascii="Arial" w:hAnsi="Arial" w:cs="Arial"/>
          <w:sz w:val="20"/>
          <w:szCs w:val="20"/>
        </w:rPr>
        <w:t xml:space="preserve"> в энергетики</w:t>
      </w:r>
      <w:r w:rsidR="004523B8" w:rsidRPr="00972C3B">
        <w:rPr>
          <w:rFonts w:ascii="Arial" w:hAnsi="Arial" w:cs="Arial"/>
          <w:sz w:val="20"/>
          <w:szCs w:val="20"/>
        </w:rPr>
        <w:t xml:space="preserve">, </w:t>
      </w:r>
      <w:r w:rsidR="005938C3" w:rsidRPr="00972C3B">
        <w:rPr>
          <w:rFonts w:ascii="Arial" w:hAnsi="Arial" w:cs="Arial"/>
          <w:sz w:val="20"/>
          <w:szCs w:val="20"/>
        </w:rPr>
        <w:t>сказал:</w:t>
      </w:r>
      <w:r w:rsidR="004523B8" w:rsidRPr="00972C3B">
        <w:rPr>
          <w:rFonts w:ascii="Arial" w:hAnsi="Arial" w:cs="Arial"/>
          <w:sz w:val="20"/>
          <w:szCs w:val="20"/>
        </w:rPr>
        <w:t xml:space="preserve"> "</w:t>
      </w:r>
      <w:r w:rsidR="005938C3" w:rsidRPr="00972C3B">
        <w:rPr>
          <w:rFonts w:ascii="Arial" w:hAnsi="Arial" w:cs="Arial"/>
          <w:sz w:val="20"/>
          <w:szCs w:val="20"/>
        </w:rPr>
        <w:t xml:space="preserve">Данный сервисный контракт </w:t>
      </w:r>
      <w:r w:rsidR="00DB632C">
        <w:rPr>
          <w:rFonts w:ascii="Arial" w:hAnsi="Arial" w:cs="Arial"/>
          <w:sz w:val="20"/>
          <w:szCs w:val="20"/>
        </w:rPr>
        <w:t>на условиях</w:t>
      </w:r>
      <w:r w:rsidR="005938C3" w:rsidRPr="00972C3B">
        <w:rPr>
          <w:rFonts w:ascii="Arial" w:hAnsi="Arial" w:cs="Arial"/>
          <w:sz w:val="20"/>
          <w:szCs w:val="20"/>
        </w:rPr>
        <w:t xml:space="preserve"> риск</w:t>
      </w:r>
      <w:r w:rsidR="00DB632C">
        <w:rPr>
          <w:rFonts w:ascii="Arial" w:hAnsi="Arial" w:cs="Arial"/>
          <w:sz w:val="20"/>
          <w:szCs w:val="20"/>
        </w:rPr>
        <w:t>а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5938C3" w:rsidRPr="00972C3B">
        <w:rPr>
          <w:rFonts w:ascii="Arial" w:hAnsi="Arial" w:cs="Arial"/>
          <w:sz w:val="20"/>
          <w:szCs w:val="20"/>
        </w:rPr>
        <w:t xml:space="preserve">является первым долгосрочным контрактом, заключенным для реализации проекта в области разведки и добычи углеводородов после ослабления </w:t>
      </w:r>
      <w:r w:rsidR="00DB632C" w:rsidRPr="00972C3B">
        <w:rPr>
          <w:rFonts w:ascii="Arial" w:hAnsi="Arial" w:cs="Arial"/>
          <w:sz w:val="20"/>
          <w:szCs w:val="20"/>
        </w:rPr>
        <w:t xml:space="preserve">в прошлом году </w:t>
      </w:r>
      <w:r w:rsidR="005938C3" w:rsidRPr="00972C3B">
        <w:rPr>
          <w:rFonts w:ascii="Arial" w:hAnsi="Arial" w:cs="Arial"/>
          <w:sz w:val="20"/>
          <w:szCs w:val="20"/>
        </w:rPr>
        <w:t>санкций в отношении Ирана</w:t>
      </w:r>
      <w:r w:rsidR="004523B8" w:rsidRPr="00972C3B">
        <w:rPr>
          <w:rFonts w:ascii="Arial" w:hAnsi="Arial" w:cs="Arial"/>
          <w:sz w:val="20"/>
          <w:szCs w:val="20"/>
        </w:rPr>
        <w:t xml:space="preserve">. </w:t>
      </w:r>
      <w:r w:rsidR="005938C3" w:rsidRPr="00972C3B">
        <w:rPr>
          <w:rFonts w:ascii="Arial" w:hAnsi="Arial" w:cs="Arial"/>
          <w:sz w:val="20"/>
          <w:szCs w:val="20"/>
        </w:rPr>
        <w:t xml:space="preserve">Мы рады успешному закрытию сделки </w:t>
      </w:r>
      <w:r w:rsidR="004A5E26" w:rsidRPr="00972C3B">
        <w:rPr>
          <w:rFonts w:ascii="Arial" w:hAnsi="Arial" w:cs="Arial"/>
          <w:sz w:val="20"/>
          <w:szCs w:val="20"/>
        </w:rPr>
        <w:t>компании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sz w:val="20"/>
          <w:szCs w:val="20"/>
          <w:lang w:val="en"/>
        </w:rPr>
        <w:t>Total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5938C3" w:rsidRPr="00972C3B">
        <w:rPr>
          <w:rFonts w:ascii="Arial" w:hAnsi="Arial" w:cs="Arial"/>
          <w:sz w:val="20"/>
          <w:szCs w:val="20"/>
        </w:rPr>
        <w:t xml:space="preserve">и ожидаем, что она </w:t>
      </w:r>
      <w:r w:rsidR="004A5E26" w:rsidRPr="00972C3B">
        <w:rPr>
          <w:rFonts w:ascii="Arial" w:hAnsi="Arial" w:cs="Arial"/>
          <w:sz w:val="20"/>
          <w:szCs w:val="20"/>
        </w:rPr>
        <w:t>станет основой</w:t>
      </w:r>
      <w:r w:rsidR="005938C3" w:rsidRPr="00972C3B">
        <w:rPr>
          <w:rFonts w:ascii="Arial" w:hAnsi="Arial" w:cs="Arial"/>
          <w:sz w:val="20"/>
          <w:szCs w:val="20"/>
        </w:rPr>
        <w:t xml:space="preserve"> для будущих сервисных контрактов такого рода в Иране</w:t>
      </w:r>
      <w:r w:rsidR="004523B8" w:rsidRPr="00972C3B">
        <w:rPr>
          <w:rFonts w:ascii="Arial" w:hAnsi="Arial" w:cs="Arial"/>
          <w:sz w:val="20"/>
          <w:szCs w:val="20"/>
        </w:rPr>
        <w:t>"</w:t>
      </w:r>
      <w:r w:rsidR="005938C3" w:rsidRPr="00972C3B">
        <w:rPr>
          <w:rFonts w:ascii="Arial" w:hAnsi="Arial" w:cs="Arial"/>
          <w:sz w:val="20"/>
          <w:szCs w:val="20"/>
        </w:rPr>
        <w:t xml:space="preserve">. 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DB632C">
        <w:rPr>
          <w:rFonts w:ascii="Arial" w:hAnsi="Arial" w:cs="Arial"/>
          <w:sz w:val="20"/>
          <w:szCs w:val="20"/>
        </w:rPr>
        <w:t xml:space="preserve"> </w:t>
      </w:r>
    </w:p>
    <w:p w:rsidR="004523B8" w:rsidRPr="00972C3B" w:rsidRDefault="00EB3608" w:rsidP="00972C3B">
      <w:pPr>
        <w:spacing w:before="100" w:beforeAutospacing="1" w:after="100" w:afterAutospacing="1" w:line="285" w:lineRule="atLeast"/>
        <w:jc w:val="both"/>
        <w:rPr>
          <w:rFonts w:ascii="Arial" w:hAnsi="Arial" w:cs="Arial"/>
          <w:sz w:val="20"/>
          <w:szCs w:val="20"/>
        </w:rPr>
      </w:pPr>
      <w:hyperlink r:id="rId9" w:history="1">
        <w:proofErr w:type="spellStart"/>
        <w:r w:rsidR="004A5E26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Рамин</w:t>
        </w:r>
        <w:proofErr w:type="spellEnd"/>
        <w:r w:rsidR="004A5E26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 w:rsidR="004A5E26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Харири</w:t>
        </w:r>
        <w:proofErr w:type="spellEnd"/>
      </w:hyperlink>
      <w:r w:rsidR="004A5E26" w:rsidRPr="00972C3B">
        <w:rPr>
          <w:rFonts w:ascii="Arial" w:hAnsi="Arial" w:cs="Arial"/>
          <w:sz w:val="20"/>
          <w:szCs w:val="20"/>
        </w:rPr>
        <w:t xml:space="preserve">, партнер практики </w:t>
      </w:r>
      <w:r w:rsidR="004A5E26" w:rsidRPr="00972C3B">
        <w:rPr>
          <w:rFonts w:ascii="Arial" w:hAnsi="Arial" w:cs="Arial"/>
          <w:sz w:val="20"/>
          <w:szCs w:val="20"/>
          <w:lang w:val="en"/>
        </w:rPr>
        <w:t>Dentons</w:t>
      </w:r>
      <w:r w:rsidR="004A5E26" w:rsidRPr="00972C3B">
        <w:rPr>
          <w:rFonts w:ascii="Arial" w:hAnsi="Arial" w:cs="Arial"/>
          <w:sz w:val="20"/>
          <w:szCs w:val="20"/>
        </w:rPr>
        <w:t xml:space="preserve"> в области энергетики, добавил:  </w:t>
      </w:r>
      <w:r w:rsidR="004523B8" w:rsidRPr="00972C3B">
        <w:rPr>
          <w:rFonts w:ascii="Arial" w:hAnsi="Arial" w:cs="Arial"/>
          <w:sz w:val="20"/>
          <w:szCs w:val="20"/>
        </w:rPr>
        <w:t>"</w:t>
      </w:r>
      <w:r w:rsidR="004A5E26" w:rsidRPr="00972C3B">
        <w:rPr>
          <w:rFonts w:ascii="Arial" w:hAnsi="Arial" w:cs="Arial"/>
          <w:sz w:val="20"/>
          <w:szCs w:val="20"/>
        </w:rPr>
        <w:t xml:space="preserve">Новый модельный контракт </w:t>
      </w:r>
      <w:r w:rsidR="00B64744" w:rsidRPr="00972C3B">
        <w:rPr>
          <w:rFonts w:ascii="Arial" w:hAnsi="Arial" w:cs="Arial"/>
          <w:sz w:val="20"/>
          <w:szCs w:val="20"/>
        </w:rPr>
        <w:t>дает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842804" w:rsidRPr="00972C3B">
        <w:rPr>
          <w:rFonts w:ascii="Arial" w:hAnsi="Arial" w:cs="Arial"/>
          <w:sz w:val="20"/>
          <w:szCs w:val="20"/>
        </w:rPr>
        <w:t xml:space="preserve">инвесторам </w:t>
      </w:r>
      <w:r w:rsidR="004A5E26" w:rsidRPr="00972C3B">
        <w:rPr>
          <w:rFonts w:ascii="Arial" w:hAnsi="Arial" w:cs="Arial"/>
          <w:sz w:val="20"/>
          <w:szCs w:val="20"/>
        </w:rPr>
        <w:t>больш</w:t>
      </w:r>
      <w:r w:rsidR="00842804" w:rsidRPr="00972C3B">
        <w:rPr>
          <w:rFonts w:ascii="Arial" w:hAnsi="Arial" w:cs="Arial"/>
          <w:sz w:val="20"/>
          <w:szCs w:val="20"/>
        </w:rPr>
        <w:t>е</w:t>
      </w:r>
      <w:r w:rsidR="004A5E26" w:rsidRPr="00972C3B">
        <w:rPr>
          <w:rFonts w:ascii="Arial" w:hAnsi="Arial" w:cs="Arial"/>
          <w:sz w:val="20"/>
          <w:szCs w:val="20"/>
        </w:rPr>
        <w:t xml:space="preserve"> определенност</w:t>
      </w:r>
      <w:r w:rsidR="00842804" w:rsidRPr="00972C3B">
        <w:rPr>
          <w:rFonts w:ascii="Arial" w:hAnsi="Arial" w:cs="Arial"/>
          <w:sz w:val="20"/>
          <w:szCs w:val="20"/>
        </w:rPr>
        <w:t>и</w:t>
      </w:r>
      <w:r w:rsidR="004A5E26" w:rsidRPr="00972C3B">
        <w:rPr>
          <w:rFonts w:ascii="Arial" w:hAnsi="Arial" w:cs="Arial"/>
          <w:sz w:val="20"/>
          <w:szCs w:val="20"/>
        </w:rPr>
        <w:t>, чем предыдущий</w:t>
      </w:r>
      <w:r w:rsidR="004523B8" w:rsidRPr="00972C3B">
        <w:rPr>
          <w:rFonts w:ascii="Arial" w:hAnsi="Arial" w:cs="Arial"/>
          <w:sz w:val="20"/>
          <w:szCs w:val="20"/>
        </w:rPr>
        <w:t xml:space="preserve">, </w:t>
      </w:r>
      <w:r w:rsidR="00B64744" w:rsidRPr="00972C3B">
        <w:rPr>
          <w:rFonts w:ascii="Arial" w:hAnsi="Arial" w:cs="Arial"/>
          <w:sz w:val="20"/>
          <w:szCs w:val="20"/>
        </w:rPr>
        <w:t xml:space="preserve">заключается </w:t>
      </w:r>
      <w:r w:rsidR="00842804" w:rsidRPr="00972C3B">
        <w:rPr>
          <w:rFonts w:ascii="Arial" w:hAnsi="Arial" w:cs="Arial"/>
          <w:sz w:val="20"/>
          <w:szCs w:val="20"/>
        </w:rPr>
        <w:t>на</w:t>
      </w:r>
      <w:r w:rsidR="004523B8" w:rsidRPr="00972C3B">
        <w:rPr>
          <w:rFonts w:ascii="Arial" w:hAnsi="Arial" w:cs="Arial"/>
          <w:sz w:val="20"/>
          <w:szCs w:val="20"/>
        </w:rPr>
        <w:t xml:space="preserve"> 20 </w:t>
      </w:r>
      <w:r w:rsidR="00842804" w:rsidRPr="00972C3B">
        <w:rPr>
          <w:rFonts w:ascii="Arial" w:hAnsi="Arial" w:cs="Arial"/>
          <w:sz w:val="20"/>
          <w:szCs w:val="20"/>
        </w:rPr>
        <w:t>лет и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B64744" w:rsidRPr="00972C3B">
        <w:rPr>
          <w:rFonts w:ascii="Arial" w:hAnsi="Arial" w:cs="Arial"/>
          <w:sz w:val="20"/>
          <w:szCs w:val="20"/>
        </w:rPr>
        <w:t xml:space="preserve">обеспечивает </w:t>
      </w:r>
      <w:r w:rsidR="00842804" w:rsidRPr="00972C3B">
        <w:rPr>
          <w:rFonts w:ascii="Arial" w:hAnsi="Arial" w:cs="Arial"/>
          <w:sz w:val="20"/>
          <w:szCs w:val="20"/>
        </w:rPr>
        <w:t>вознаграждение исходя из объема добычи вм</w:t>
      </w:r>
      <w:r w:rsidR="00B64744" w:rsidRPr="00972C3B">
        <w:rPr>
          <w:rFonts w:ascii="Arial" w:hAnsi="Arial" w:cs="Arial"/>
          <w:sz w:val="20"/>
          <w:szCs w:val="20"/>
        </w:rPr>
        <w:t xml:space="preserve">есто возмещения </w:t>
      </w:r>
      <w:r w:rsidR="00DB632C">
        <w:rPr>
          <w:rFonts w:ascii="Arial" w:hAnsi="Arial" w:cs="Arial"/>
          <w:sz w:val="20"/>
          <w:szCs w:val="20"/>
        </w:rPr>
        <w:t xml:space="preserve">определенных </w:t>
      </w:r>
      <w:r w:rsidR="00B64744" w:rsidRPr="00972C3B">
        <w:rPr>
          <w:rFonts w:ascii="Arial" w:hAnsi="Arial" w:cs="Arial"/>
          <w:sz w:val="20"/>
          <w:szCs w:val="20"/>
        </w:rPr>
        <w:t>процент</w:t>
      </w:r>
      <w:r w:rsidR="00DB632C">
        <w:rPr>
          <w:rFonts w:ascii="Arial" w:hAnsi="Arial" w:cs="Arial"/>
          <w:sz w:val="20"/>
          <w:szCs w:val="20"/>
        </w:rPr>
        <w:t>ов от сумм</w:t>
      </w:r>
      <w:r w:rsidR="00B64744" w:rsidRPr="00972C3B">
        <w:rPr>
          <w:rFonts w:ascii="Arial" w:hAnsi="Arial" w:cs="Arial"/>
          <w:sz w:val="20"/>
          <w:szCs w:val="20"/>
        </w:rPr>
        <w:t xml:space="preserve"> затрат</w:t>
      </w:r>
      <w:r w:rsidR="00842804" w:rsidRPr="00972C3B">
        <w:rPr>
          <w:rFonts w:ascii="Arial" w:hAnsi="Arial" w:cs="Arial"/>
          <w:sz w:val="20"/>
          <w:szCs w:val="20"/>
        </w:rPr>
        <w:t xml:space="preserve"> на разработку месторождения</w:t>
      </w:r>
      <w:r w:rsidR="004523B8" w:rsidRPr="00972C3B">
        <w:rPr>
          <w:rFonts w:ascii="Arial" w:hAnsi="Arial" w:cs="Arial"/>
          <w:sz w:val="20"/>
          <w:szCs w:val="20"/>
        </w:rPr>
        <w:t>"</w:t>
      </w:r>
      <w:r w:rsidR="00842804" w:rsidRPr="00972C3B">
        <w:rPr>
          <w:rFonts w:ascii="Arial" w:hAnsi="Arial" w:cs="Arial"/>
          <w:sz w:val="20"/>
          <w:szCs w:val="20"/>
        </w:rPr>
        <w:t xml:space="preserve">. 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</w:p>
    <w:p w:rsidR="004523B8" w:rsidRPr="00972C3B" w:rsidRDefault="0020014B" w:rsidP="00972C3B">
      <w:pPr>
        <w:spacing w:before="100" w:beforeAutospacing="1" w:after="100" w:afterAutospacing="1" w:line="285" w:lineRule="atLeast"/>
        <w:jc w:val="both"/>
        <w:rPr>
          <w:rFonts w:ascii="Arial" w:hAnsi="Arial" w:cs="Arial"/>
          <w:sz w:val="20"/>
          <w:szCs w:val="20"/>
        </w:rPr>
      </w:pPr>
      <w:r w:rsidRPr="00972C3B">
        <w:rPr>
          <w:rFonts w:ascii="Arial" w:hAnsi="Arial" w:cs="Arial"/>
          <w:sz w:val="20"/>
          <w:szCs w:val="20"/>
        </w:rPr>
        <w:t>Р</w:t>
      </w:r>
      <w:r w:rsidR="003331C3" w:rsidRPr="00972C3B">
        <w:rPr>
          <w:rFonts w:ascii="Arial" w:hAnsi="Arial" w:cs="Arial"/>
          <w:sz w:val="20"/>
          <w:szCs w:val="20"/>
        </w:rPr>
        <w:t>еализаци</w:t>
      </w:r>
      <w:r w:rsidRPr="00972C3B">
        <w:rPr>
          <w:rFonts w:ascii="Arial" w:hAnsi="Arial" w:cs="Arial"/>
          <w:sz w:val="20"/>
          <w:szCs w:val="20"/>
        </w:rPr>
        <w:t>я</w:t>
      </w:r>
      <w:r w:rsidR="003331C3" w:rsidRPr="00972C3B">
        <w:rPr>
          <w:rFonts w:ascii="Arial" w:hAnsi="Arial" w:cs="Arial"/>
          <w:sz w:val="20"/>
          <w:szCs w:val="20"/>
        </w:rPr>
        <w:t xml:space="preserve"> </w:t>
      </w:r>
      <w:r w:rsidR="00C70339" w:rsidRPr="00972C3B">
        <w:rPr>
          <w:rFonts w:ascii="Arial" w:hAnsi="Arial" w:cs="Arial"/>
          <w:sz w:val="20"/>
          <w:szCs w:val="20"/>
          <w:lang w:val="en-US"/>
        </w:rPr>
        <w:t>SP</w:t>
      </w:r>
      <w:r w:rsidR="003331C3" w:rsidRPr="00972C3B">
        <w:rPr>
          <w:rFonts w:ascii="Arial" w:hAnsi="Arial" w:cs="Arial"/>
          <w:sz w:val="20"/>
          <w:szCs w:val="20"/>
        </w:rPr>
        <w:t>11 предполагает добычу в объеме</w:t>
      </w:r>
      <w:r w:rsidR="00F16382" w:rsidRPr="00972C3B">
        <w:rPr>
          <w:rFonts w:ascii="Arial" w:hAnsi="Arial" w:cs="Arial"/>
          <w:sz w:val="20"/>
          <w:szCs w:val="20"/>
        </w:rPr>
        <w:t xml:space="preserve"> два млрд</w:t>
      </w:r>
      <w:r w:rsidR="00DB632C">
        <w:rPr>
          <w:rFonts w:ascii="Arial" w:hAnsi="Arial" w:cs="Arial"/>
          <w:sz w:val="20"/>
          <w:szCs w:val="20"/>
        </w:rPr>
        <w:t>.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F16382" w:rsidRPr="00972C3B">
        <w:rPr>
          <w:rFonts w:ascii="Arial" w:hAnsi="Arial" w:cs="Arial"/>
          <w:sz w:val="20"/>
          <w:szCs w:val="20"/>
        </w:rPr>
        <w:t xml:space="preserve">куб. футов газа в сутки или </w:t>
      </w:r>
      <w:r w:rsidR="004523B8" w:rsidRPr="00972C3B">
        <w:rPr>
          <w:rFonts w:ascii="Arial" w:hAnsi="Arial" w:cs="Arial"/>
          <w:sz w:val="20"/>
          <w:szCs w:val="20"/>
        </w:rPr>
        <w:t>400</w:t>
      </w:r>
      <w:r w:rsidR="00F16382" w:rsidRPr="00972C3B">
        <w:rPr>
          <w:rFonts w:ascii="Arial" w:hAnsi="Arial" w:cs="Arial"/>
          <w:sz w:val="20"/>
          <w:szCs w:val="20"/>
        </w:rPr>
        <w:t> </w:t>
      </w:r>
      <w:r w:rsidR="004523B8" w:rsidRPr="00972C3B">
        <w:rPr>
          <w:rFonts w:ascii="Arial" w:hAnsi="Arial" w:cs="Arial"/>
          <w:sz w:val="20"/>
          <w:szCs w:val="20"/>
        </w:rPr>
        <w:t xml:space="preserve">000 </w:t>
      </w:r>
      <w:r w:rsidR="00F16382" w:rsidRPr="00972C3B">
        <w:rPr>
          <w:rFonts w:ascii="Arial" w:hAnsi="Arial" w:cs="Arial"/>
          <w:sz w:val="20"/>
          <w:szCs w:val="20"/>
        </w:rPr>
        <w:t>баррелей нефтяного эквивалента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F16382" w:rsidRPr="00972C3B">
        <w:rPr>
          <w:rFonts w:ascii="Arial" w:hAnsi="Arial" w:cs="Arial"/>
          <w:sz w:val="20"/>
          <w:szCs w:val="20"/>
        </w:rPr>
        <w:t>в сутки</w:t>
      </w:r>
      <w:r w:rsidR="004523B8" w:rsidRPr="00972C3B">
        <w:rPr>
          <w:rFonts w:ascii="Arial" w:hAnsi="Arial" w:cs="Arial"/>
          <w:sz w:val="20"/>
          <w:szCs w:val="20"/>
        </w:rPr>
        <w:t xml:space="preserve">. </w:t>
      </w:r>
      <w:r w:rsidR="00F16382" w:rsidRPr="00972C3B">
        <w:rPr>
          <w:rFonts w:ascii="Arial" w:hAnsi="Arial" w:cs="Arial"/>
          <w:sz w:val="20"/>
          <w:szCs w:val="20"/>
        </w:rPr>
        <w:t>Добы</w:t>
      </w:r>
      <w:r w:rsidR="003331C3" w:rsidRPr="00972C3B">
        <w:rPr>
          <w:rFonts w:ascii="Arial" w:hAnsi="Arial" w:cs="Arial"/>
          <w:sz w:val="20"/>
          <w:szCs w:val="20"/>
        </w:rPr>
        <w:t>ваемый</w:t>
      </w:r>
      <w:r w:rsidR="00F16382" w:rsidRPr="00972C3B">
        <w:rPr>
          <w:rFonts w:ascii="Arial" w:hAnsi="Arial" w:cs="Arial"/>
          <w:sz w:val="20"/>
          <w:szCs w:val="20"/>
        </w:rPr>
        <w:t xml:space="preserve"> газ будет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3331C3" w:rsidRPr="00972C3B">
        <w:rPr>
          <w:rFonts w:ascii="Arial" w:hAnsi="Arial" w:cs="Arial"/>
          <w:sz w:val="20"/>
          <w:szCs w:val="20"/>
        </w:rPr>
        <w:t>поступать в и</w:t>
      </w:r>
      <w:r w:rsidR="00F16382" w:rsidRPr="00972C3B">
        <w:rPr>
          <w:rFonts w:ascii="Arial" w:hAnsi="Arial" w:cs="Arial"/>
          <w:sz w:val="20"/>
          <w:szCs w:val="20"/>
        </w:rPr>
        <w:t>ранскую газовую сеть</w:t>
      </w:r>
      <w:r w:rsidR="004523B8" w:rsidRPr="00972C3B">
        <w:rPr>
          <w:rFonts w:ascii="Arial" w:hAnsi="Arial" w:cs="Arial"/>
          <w:sz w:val="20"/>
          <w:szCs w:val="20"/>
        </w:rPr>
        <w:t xml:space="preserve">. </w:t>
      </w:r>
      <w:r w:rsidRPr="00972C3B">
        <w:rPr>
          <w:rFonts w:ascii="Arial" w:hAnsi="Arial" w:cs="Arial"/>
          <w:sz w:val="20"/>
          <w:szCs w:val="20"/>
        </w:rPr>
        <w:t xml:space="preserve">Данный проект </w:t>
      </w:r>
      <w:r w:rsidR="003331C3" w:rsidRPr="00972C3B">
        <w:rPr>
          <w:rFonts w:ascii="Arial" w:hAnsi="Arial" w:cs="Arial"/>
          <w:sz w:val="20"/>
          <w:szCs w:val="20"/>
        </w:rPr>
        <w:t>следует за успешной реализацией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sz w:val="20"/>
          <w:szCs w:val="20"/>
          <w:lang w:val="en"/>
        </w:rPr>
        <w:t>Total</w:t>
      </w:r>
      <w:r w:rsidR="003331C3" w:rsidRPr="00972C3B">
        <w:rPr>
          <w:rFonts w:ascii="Arial" w:hAnsi="Arial" w:cs="Arial"/>
          <w:sz w:val="20"/>
          <w:szCs w:val="20"/>
        </w:rPr>
        <w:t xml:space="preserve"> </w:t>
      </w:r>
      <w:r w:rsidR="00C70339" w:rsidRPr="00972C3B">
        <w:rPr>
          <w:rFonts w:ascii="Arial" w:hAnsi="Arial" w:cs="Arial"/>
          <w:sz w:val="20"/>
          <w:szCs w:val="20"/>
        </w:rPr>
        <w:t>этапов</w:t>
      </w:r>
      <w:r w:rsidR="004523B8" w:rsidRPr="00972C3B">
        <w:rPr>
          <w:rFonts w:ascii="Arial" w:hAnsi="Arial" w:cs="Arial"/>
          <w:sz w:val="20"/>
          <w:szCs w:val="20"/>
        </w:rPr>
        <w:t xml:space="preserve"> 2 </w:t>
      </w:r>
      <w:r w:rsidR="003331C3" w:rsidRPr="00972C3B">
        <w:rPr>
          <w:rFonts w:ascii="Arial" w:hAnsi="Arial" w:cs="Arial"/>
          <w:sz w:val="20"/>
          <w:szCs w:val="20"/>
        </w:rPr>
        <w:t>и</w:t>
      </w:r>
      <w:r w:rsidR="004523B8" w:rsidRPr="00972C3B">
        <w:rPr>
          <w:rFonts w:ascii="Arial" w:hAnsi="Arial" w:cs="Arial"/>
          <w:sz w:val="20"/>
          <w:szCs w:val="20"/>
        </w:rPr>
        <w:t xml:space="preserve"> 3 </w:t>
      </w:r>
      <w:r w:rsidR="00C70339" w:rsidRPr="00972C3B">
        <w:rPr>
          <w:rFonts w:ascii="Arial" w:hAnsi="Arial" w:cs="Arial"/>
          <w:sz w:val="20"/>
          <w:szCs w:val="20"/>
        </w:rPr>
        <w:t xml:space="preserve">разработки </w:t>
      </w:r>
      <w:r w:rsidR="003331C3" w:rsidRPr="00972C3B">
        <w:rPr>
          <w:rFonts w:ascii="Arial" w:hAnsi="Arial" w:cs="Arial"/>
          <w:sz w:val="20"/>
          <w:szCs w:val="20"/>
        </w:rPr>
        <w:t xml:space="preserve">месторождения </w:t>
      </w:r>
      <w:r w:rsidR="004523B8" w:rsidRPr="00972C3B">
        <w:rPr>
          <w:rFonts w:ascii="Arial" w:hAnsi="Arial" w:cs="Arial"/>
          <w:sz w:val="20"/>
          <w:szCs w:val="20"/>
          <w:lang w:val="en"/>
        </w:rPr>
        <w:t>South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sz w:val="20"/>
          <w:szCs w:val="20"/>
          <w:lang w:val="en"/>
        </w:rPr>
        <w:t>Pars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3331C3" w:rsidRPr="00972C3B">
        <w:rPr>
          <w:rFonts w:ascii="Arial" w:hAnsi="Arial" w:cs="Arial"/>
          <w:sz w:val="20"/>
          <w:szCs w:val="20"/>
        </w:rPr>
        <w:t xml:space="preserve">в </w:t>
      </w:r>
      <w:r w:rsidR="004523B8" w:rsidRPr="00972C3B">
        <w:rPr>
          <w:rFonts w:ascii="Arial" w:hAnsi="Arial" w:cs="Arial"/>
          <w:sz w:val="20"/>
          <w:szCs w:val="20"/>
        </w:rPr>
        <w:t>2000</w:t>
      </w:r>
      <w:r w:rsidR="003331C3" w:rsidRPr="00972C3B">
        <w:rPr>
          <w:rFonts w:ascii="Arial" w:hAnsi="Arial" w:cs="Arial"/>
          <w:sz w:val="20"/>
          <w:szCs w:val="20"/>
        </w:rPr>
        <w:t>-х годах</w:t>
      </w:r>
      <w:r w:rsidRPr="00972C3B">
        <w:rPr>
          <w:rFonts w:ascii="Arial" w:hAnsi="Arial" w:cs="Arial"/>
          <w:sz w:val="20"/>
          <w:szCs w:val="20"/>
        </w:rPr>
        <w:t xml:space="preserve"> и</w:t>
      </w:r>
      <w:r w:rsidR="003331C3" w:rsidRPr="00972C3B">
        <w:rPr>
          <w:rFonts w:ascii="Arial" w:hAnsi="Arial" w:cs="Arial"/>
          <w:sz w:val="20"/>
          <w:szCs w:val="20"/>
        </w:rPr>
        <w:t xml:space="preserve"> отвечает стратегии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4523B8" w:rsidRPr="00972C3B">
        <w:rPr>
          <w:rFonts w:ascii="Arial" w:hAnsi="Arial" w:cs="Arial"/>
          <w:sz w:val="20"/>
          <w:szCs w:val="20"/>
          <w:lang w:val="en"/>
        </w:rPr>
        <w:t>Total</w:t>
      </w:r>
      <w:r w:rsidR="003331C3" w:rsidRPr="00972C3B">
        <w:rPr>
          <w:rFonts w:ascii="Arial" w:hAnsi="Arial" w:cs="Arial"/>
          <w:sz w:val="20"/>
          <w:szCs w:val="20"/>
        </w:rPr>
        <w:t xml:space="preserve"> по расширению своего присутствия на </w:t>
      </w:r>
      <w:r w:rsidRPr="00972C3B">
        <w:rPr>
          <w:rFonts w:ascii="Arial" w:hAnsi="Arial" w:cs="Arial"/>
          <w:sz w:val="20"/>
          <w:szCs w:val="20"/>
        </w:rPr>
        <w:t xml:space="preserve">Ближнем Востоке и увеличению </w:t>
      </w:r>
      <w:r w:rsidR="003331C3" w:rsidRPr="00972C3B">
        <w:rPr>
          <w:rFonts w:ascii="Arial" w:hAnsi="Arial" w:cs="Arial"/>
          <w:sz w:val="20"/>
          <w:szCs w:val="20"/>
        </w:rPr>
        <w:t xml:space="preserve">газового портфеля </w:t>
      </w:r>
      <w:r w:rsidR="00DB632C">
        <w:rPr>
          <w:rFonts w:ascii="Arial" w:hAnsi="Arial" w:cs="Arial"/>
          <w:sz w:val="20"/>
          <w:szCs w:val="20"/>
        </w:rPr>
        <w:t>компании за счет</w:t>
      </w:r>
      <w:r w:rsidR="00DB632C" w:rsidRPr="00972C3B">
        <w:rPr>
          <w:rFonts w:ascii="Arial" w:hAnsi="Arial" w:cs="Arial"/>
          <w:sz w:val="20"/>
          <w:szCs w:val="20"/>
        </w:rPr>
        <w:t xml:space="preserve"> </w:t>
      </w:r>
      <w:r w:rsidR="003331C3" w:rsidRPr="00972C3B">
        <w:rPr>
          <w:rFonts w:ascii="Arial" w:hAnsi="Arial" w:cs="Arial"/>
          <w:sz w:val="20"/>
          <w:szCs w:val="20"/>
        </w:rPr>
        <w:t>добавления в него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Pr="00972C3B">
        <w:rPr>
          <w:rFonts w:ascii="Arial" w:hAnsi="Arial" w:cs="Arial"/>
          <w:sz w:val="20"/>
          <w:szCs w:val="20"/>
        </w:rPr>
        <w:t>долгосрочных активов низкой стоимости для постоянной добычи</w:t>
      </w:r>
      <w:r w:rsidR="004523B8" w:rsidRPr="00972C3B">
        <w:rPr>
          <w:rFonts w:ascii="Arial" w:hAnsi="Arial" w:cs="Arial"/>
          <w:sz w:val="20"/>
          <w:szCs w:val="20"/>
        </w:rPr>
        <w:t xml:space="preserve">. </w:t>
      </w:r>
    </w:p>
    <w:p w:rsidR="00170E36" w:rsidRPr="009A09E8" w:rsidRDefault="00A0309C" w:rsidP="00972C3B">
      <w:pPr>
        <w:spacing w:before="100" w:beforeAutospacing="1" w:after="100" w:afterAutospacing="1" w:line="285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972C3B">
        <w:rPr>
          <w:rFonts w:ascii="Arial" w:hAnsi="Arial" w:cs="Arial"/>
          <w:sz w:val="20"/>
          <w:szCs w:val="20"/>
        </w:rPr>
        <w:t xml:space="preserve">Команду юристов </w:t>
      </w:r>
      <w:r w:rsidRPr="00972C3B">
        <w:rPr>
          <w:rFonts w:ascii="Arial" w:hAnsi="Arial" w:cs="Arial"/>
          <w:sz w:val="20"/>
          <w:szCs w:val="20"/>
          <w:lang w:val="en"/>
        </w:rPr>
        <w:t>Dentons</w:t>
      </w:r>
      <w:r w:rsidRPr="00972C3B">
        <w:rPr>
          <w:rFonts w:ascii="Arial" w:hAnsi="Arial" w:cs="Arial"/>
          <w:sz w:val="20"/>
          <w:szCs w:val="20"/>
        </w:rPr>
        <w:t xml:space="preserve">, консультировавших </w:t>
      </w:r>
      <w:r w:rsidR="004523B8" w:rsidRPr="00972C3B">
        <w:rPr>
          <w:rFonts w:ascii="Arial" w:hAnsi="Arial" w:cs="Arial"/>
          <w:sz w:val="20"/>
          <w:szCs w:val="20"/>
          <w:lang w:val="en"/>
        </w:rPr>
        <w:t>Total</w:t>
      </w:r>
      <w:r w:rsidRPr="00972C3B">
        <w:rPr>
          <w:rFonts w:ascii="Arial" w:hAnsi="Arial" w:cs="Arial"/>
          <w:sz w:val="20"/>
          <w:szCs w:val="20"/>
        </w:rPr>
        <w:t>,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Pr="00972C3B">
        <w:rPr>
          <w:rFonts w:ascii="Arial" w:hAnsi="Arial" w:cs="Arial"/>
          <w:sz w:val="20"/>
          <w:szCs w:val="20"/>
        </w:rPr>
        <w:t xml:space="preserve">возглавляли партнер парижского офиса </w:t>
      </w:r>
      <w:proofErr w:type="spellStart"/>
      <w:r w:rsidRPr="00972C3B">
        <w:rPr>
          <w:rFonts w:ascii="Arial" w:hAnsi="Arial" w:cs="Arial"/>
          <w:sz w:val="20"/>
          <w:szCs w:val="20"/>
        </w:rPr>
        <w:t>Рамин</w:t>
      </w:r>
      <w:proofErr w:type="spellEnd"/>
      <w:r w:rsidRPr="00972C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C3B">
        <w:rPr>
          <w:rFonts w:ascii="Arial" w:hAnsi="Arial" w:cs="Arial"/>
          <w:sz w:val="20"/>
          <w:szCs w:val="20"/>
        </w:rPr>
        <w:t>Харири</w:t>
      </w:r>
      <w:proofErr w:type="spellEnd"/>
      <w:r w:rsidRPr="00972C3B">
        <w:rPr>
          <w:rFonts w:ascii="Arial" w:hAnsi="Arial" w:cs="Arial"/>
          <w:sz w:val="20"/>
          <w:szCs w:val="20"/>
        </w:rPr>
        <w:t xml:space="preserve"> и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Pr="00972C3B">
        <w:rPr>
          <w:rFonts w:ascii="Arial" w:hAnsi="Arial" w:cs="Arial"/>
          <w:sz w:val="20"/>
          <w:szCs w:val="20"/>
        </w:rPr>
        <w:t xml:space="preserve">партнер лондонского офиса </w:t>
      </w:r>
      <w:proofErr w:type="spellStart"/>
      <w:r w:rsidRPr="00972C3B">
        <w:rPr>
          <w:rFonts w:ascii="Arial" w:hAnsi="Arial" w:cs="Arial"/>
          <w:sz w:val="20"/>
          <w:szCs w:val="20"/>
        </w:rPr>
        <w:t>Алистер</w:t>
      </w:r>
      <w:proofErr w:type="spellEnd"/>
      <w:r w:rsidRPr="00972C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C3B">
        <w:rPr>
          <w:rFonts w:ascii="Arial" w:hAnsi="Arial" w:cs="Arial"/>
          <w:sz w:val="20"/>
          <w:szCs w:val="20"/>
        </w:rPr>
        <w:t>Блэк</w:t>
      </w:r>
      <w:proofErr w:type="spellEnd"/>
      <w:r w:rsidRPr="00972C3B">
        <w:rPr>
          <w:rFonts w:ascii="Arial" w:hAnsi="Arial" w:cs="Arial"/>
          <w:sz w:val="20"/>
          <w:szCs w:val="20"/>
        </w:rPr>
        <w:t xml:space="preserve"> при поддержке </w:t>
      </w:r>
      <w:r w:rsidR="007F7CE8">
        <w:rPr>
          <w:rFonts w:ascii="Arial" w:hAnsi="Arial" w:cs="Arial"/>
          <w:sz w:val="20"/>
          <w:szCs w:val="20"/>
        </w:rPr>
        <w:t>лондонских</w:t>
      </w:r>
      <w:r w:rsidR="0025285F" w:rsidRPr="00972C3B">
        <w:rPr>
          <w:rFonts w:ascii="Arial" w:hAnsi="Arial" w:cs="Arial"/>
          <w:sz w:val="20"/>
          <w:szCs w:val="20"/>
        </w:rPr>
        <w:t xml:space="preserve"> </w:t>
      </w:r>
      <w:r w:rsidRPr="00972C3B">
        <w:rPr>
          <w:rFonts w:ascii="Arial" w:hAnsi="Arial" w:cs="Arial"/>
          <w:sz w:val="20"/>
          <w:szCs w:val="20"/>
        </w:rPr>
        <w:t>партнеров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Чарльза Вуда</w:t>
        </w:r>
      </w:hyperlink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Pr="00972C3B">
        <w:rPr>
          <w:rFonts w:ascii="Arial" w:hAnsi="Arial" w:cs="Arial"/>
          <w:sz w:val="20"/>
          <w:szCs w:val="20"/>
        </w:rPr>
        <w:t>и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Эндрю</w:t>
        </w:r>
        <w:r w:rsidR="004523B8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Чуна</w:t>
        </w:r>
        <w:proofErr w:type="spellEnd"/>
      </w:hyperlink>
      <w:r w:rsidR="004523B8" w:rsidRPr="00972C3B">
        <w:rPr>
          <w:rFonts w:ascii="Arial" w:hAnsi="Arial" w:cs="Arial"/>
          <w:sz w:val="20"/>
          <w:szCs w:val="20"/>
        </w:rPr>
        <w:t xml:space="preserve">, </w:t>
      </w:r>
      <w:r w:rsidR="0025285F" w:rsidRPr="00972C3B">
        <w:rPr>
          <w:rFonts w:ascii="Arial" w:hAnsi="Arial" w:cs="Arial"/>
          <w:sz w:val="20"/>
          <w:szCs w:val="20"/>
        </w:rPr>
        <w:t>старшего юриста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Кристофера Томсона</w:t>
        </w:r>
      </w:hyperlink>
      <w:r w:rsidR="004523B8" w:rsidRPr="00972C3B">
        <w:rPr>
          <w:rFonts w:ascii="Arial" w:hAnsi="Arial" w:cs="Arial"/>
          <w:sz w:val="20"/>
          <w:szCs w:val="20"/>
        </w:rPr>
        <w:t xml:space="preserve">, </w:t>
      </w:r>
      <w:r w:rsidR="0025285F" w:rsidRPr="00972C3B">
        <w:rPr>
          <w:rFonts w:ascii="Arial" w:hAnsi="Arial" w:cs="Arial"/>
          <w:sz w:val="20"/>
          <w:szCs w:val="20"/>
        </w:rPr>
        <w:t>а также юристов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hyperlink r:id="rId13" w:history="1">
        <w:proofErr w:type="spellStart"/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Клодин</w:t>
        </w:r>
        <w:proofErr w:type="spellEnd"/>
        <w:r w:rsidR="004523B8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Раффрэй</w:t>
        </w:r>
        <w:proofErr w:type="spellEnd"/>
        <w:r w:rsidR="004523B8" w:rsidRPr="00972C3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</w:hyperlink>
      <w:r w:rsidR="0025285F" w:rsidRPr="00972C3B">
        <w:rPr>
          <w:rFonts w:ascii="Arial" w:hAnsi="Arial" w:cs="Arial"/>
          <w:sz w:val="20"/>
          <w:szCs w:val="20"/>
        </w:rPr>
        <w:t>и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hyperlink r:id="rId14" w:history="1">
        <w:proofErr w:type="spellStart"/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Лайам</w:t>
        </w:r>
        <w:proofErr w:type="spellEnd"/>
        <w:r w:rsidR="004523B8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r w:rsidR="004523B8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en"/>
          </w:rPr>
          <w:t>O</w:t>
        </w:r>
        <w:r w:rsidR="004523B8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'</w:t>
        </w:r>
        <w:proofErr w:type="spellStart"/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Флинн</w:t>
        </w:r>
        <w:proofErr w:type="spellEnd"/>
      </w:hyperlink>
      <w:r w:rsidR="004523B8" w:rsidRPr="00972C3B">
        <w:rPr>
          <w:rFonts w:ascii="Arial" w:hAnsi="Arial" w:cs="Arial"/>
          <w:sz w:val="20"/>
          <w:szCs w:val="20"/>
        </w:rPr>
        <w:t xml:space="preserve">. </w:t>
      </w:r>
      <w:r w:rsidR="0025285F" w:rsidRPr="00972C3B">
        <w:rPr>
          <w:rFonts w:ascii="Arial" w:hAnsi="Arial" w:cs="Arial"/>
          <w:sz w:val="20"/>
          <w:szCs w:val="20"/>
        </w:rPr>
        <w:t>Консультантами по сделке</w:t>
      </w:r>
      <w:r w:rsidR="00F16382" w:rsidRPr="00972C3B">
        <w:rPr>
          <w:rFonts w:ascii="Arial" w:hAnsi="Arial" w:cs="Arial"/>
          <w:sz w:val="20"/>
          <w:szCs w:val="20"/>
        </w:rPr>
        <w:t>, в том числе,</w:t>
      </w:r>
      <w:r w:rsidR="0025285F" w:rsidRPr="00972C3B">
        <w:rPr>
          <w:rFonts w:ascii="Arial" w:hAnsi="Arial" w:cs="Arial"/>
          <w:sz w:val="20"/>
          <w:szCs w:val="20"/>
        </w:rPr>
        <w:t xml:space="preserve"> выступили </w:t>
      </w:r>
      <w:r w:rsidR="00EB3608">
        <w:rPr>
          <w:rFonts w:ascii="Arial" w:hAnsi="Arial" w:cs="Arial"/>
          <w:sz w:val="20"/>
          <w:szCs w:val="20"/>
        </w:rPr>
        <w:t xml:space="preserve">парижские </w:t>
      </w:r>
      <w:r w:rsidR="0025285F" w:rsidRPr="00972C3B">
        <w:rPr>
          <w:rFonts w:ascii="Arial" w:hAnsi="Arial" w:cs="Arial"/>
          <w:sz w:val="20"/>
          <w:szCs w:val="20"/>
        </w:rPr>
        <w:t>партнеры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Жан</w:t>
        </w:r>
        <w:r w:rsidR="004523B8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-</w:t>
        </w:r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Кристоф</w:t>
        </w:r>
        <w:r w:rsidR="004523B8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Онле</w:t>
        </w:r>
        <w:proofErr w:type="spellEnd"/>
      </w:hyperlink>
      <w:r w:rsidR="004523B8" w:rsidRPr="00972C3B">
        <w:rPr>
          <w:rFonts w:ascii="Arial" w:hAnsi="Arial" w:cs="Arial"/>
          <w:sz w:val="20"/>
          <w:szCs w:val="20"/>
        </w:rPr>
        <w:t xml:space="preserve"> </w:t>
      </w:r>
      <w:r w:rsidR="0025285F" w:rsidRPr="00972C3B">
        <w:rPr>
          <w:rFonts w:ascii="Arial" w:hAnsi="Arial" w:cs="Arial"/>
          <w:sz w:val="20"/>
          <w:szCs w:val="20"/>
        </w:rPr>
        <w:t>и</w:t>
      </w:r>
      <w:r w:rsidR="004523B8" w:rsidRPr="00972C3B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Винсент</w:t>
        </w:r>
        <w:r w:rsidR="004523B8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 w:rsidR="0025285F" w:rsidRPr="00EB360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Лакомб</w:t>
        </w:r>
        <w:proofErr w:type="spellEnd"/>
      </w:hyperlink>
      <w:r w:rsidR="00F16382" w:rsidRPr="00972C3B">
        <w:rPr>
          <w:rFonts w:ascii="Arial" w:hAnsi="Arial" w:cs="Arial"/>
          <w:sz w:val="20"/>
          <w:szCs w:val="20"/>
        </w:rPr>
        <w:t>, а также</w:t>
      </w:r>
      <w:r w:rsidR="0025285F" w:rsidRPr="00972C3B">
        <w:rPr>
          <w:rFonts w:ascii="Arial" w:hAnsi="Arial" w:cs="Arial"/>
          <w:sz w:val="20"/>
          <w:szCs w:val="20"/>
        </w:rPr>
        <w:t xml:space="preserve"> юристы из ассоциированной с </w:t>
      </w:r>
      <w:r w:rsidR="0025285F" w:rsidRPr="00972C3B">
        <w:rPr>
          <w:rFonts w:ascii="Arial" w:hAnsi="Arial" w:cs="Arial"/>
          <w:sz w:val="20"/>
          <w:szCs w:val="20"/>
          <w:lang w:val="en"/>
        </w:rPr>
        <w:t>Dentons</w:t>
      </w:r>
      <w:proofErr w:type="gramEnd"/>
      <w:r w:rsidR="0025285F" w:rsidRPr="00972C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5285F" w:rsidRPr="00972C3B">
        <w:rPr>
          <w:rFonts w:ascii="Arial" w:hAnsi="Arial" w:cs="Arial"/>
          <w:sz w:val="20"/>
          <w:szCs w:val="20"/>
          <w:lang w:val="en"/>
        </w:rPr>
        <w:t>Europe</w:t>
      </w:r>
      <w:r w:rsidR="0025285F" w:rsidRPr="00972C3B">
        <w:rPr>
          <w:rFonts w:ascii="Arial" w:hAnsi="Arial" w:cs="Arial"/>
          <w:sz w:val="20"/>
          <w:szCs w:val="20"/>
        </w:rPr>
        <w:t xml:space="preserve"> </w:t>
      </w:r>
      <w:r w:rsidR="0025285F" w:rsidRPr="00972C3B">
        <w:rPr>
          <w:rFonts w:ascii="Arial" w:hAnsi="Arial" w:cs="Arial"/>
          <w:sz w:val="20"/>
          <w:szCs w:val="20"/>
          <w:lang w:val="en"/>
        </w:rPr>
        <w:t>LLP</w:t>
      </w:r>
      <w:r w:rsidR="0025285F" w:rsidRPr="00972C3B">
        <w:rPr>
          <w:rFonts w:ascii="Arial" w:hAnsi="Arial" w:cs="Arial"/>
          <w:sz w:val="20"/>
          <w:szCs w:val="20"/>
        </w:rPr>
        <w:t xml:space="preserve"> фирмой </w:t>
      </w:r>
      <w:r w:rsidR="004523B8" w:rsidRPr="00972C3B">
        <w:rPr>
          <w:rFonts w:ascii="Arial" w:hAnsi="Arial" w:cs="Arial"/>
          <w:sz w:val="20"/>
          <w:szCs w:val="20"/>
          <w:lang w:val="en"/>
        </w:rPr>
        <w:t>APP</w:t>
      </w:r>
      <w:r w:rsidR="0025285F" w:rsidRPr="00972C3B">
        <w:rPr>
          <w:rFonts w:ascii="Arial" w:hAnsi="Arial" w:cs="Arial"/>
          <w:sz w:val="20"/>
          <w:szCs w:val="20"/>
        </w:rPr>
        <w:t xml:space="preserve"> в Тегеране</w:t>
      </w:r>
      <w:r w:rsidR="00F16382" w:rsidRPr="00972C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16382" w:rsidRPr="00EB3608">
        <w:rPr>
          <w:rFonts w:ascii="Arial" w:hAnsi="Arial" w:cs="Arial"/>
          <w:b/>
          <w:sz w:val="20"/>
          <w:szCs w:val="20"/>
        </w:rPr>
        <w:t>Навид</w:t>
      </w:r>
      <w:proofErr w:type="spellEnd"/>
      <w:r w:rsidR="00F16382" w:rsidRPr="00EB3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16382" w:rsidRPr="00EB3608">
        <w:rPr>
          <w:rFonts w:ascii="Arial" w:hAnsi="Arial" w:cs="Arial"/>
          <w:b/>
          <w:sz w:val="20"/>
          <w:szCs w:val="20"/>
        </w:rPr>
        <w:t>Сато</w:t>
      </w:r>
      <w:proofErr w:type="spellEnd"/>
      <w:r w:rsidR="004523B8" w:rsidRPr="00EB36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6382" w:rsidRPr="00EB3608">
        <w:rPr>
          <w:rFonts w:ascii="Arial" w:hAnsi="Arial" w:cs="Arial"/>
          <w:b/>
          <w:sz w:val="20"/>
          <w:szCs w:val="20"/>
        </w:rPr>
        <w:t>Нима</w:t>
      </w:r>
      <w:proofErr w:type="spellEnd"/>
      <w:r w:rsidR="00F16382" w:rsidRPr="00EB3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16382" w:rsidRPr="00EB3608">
        <w:rPr>
          <w:rFonts w:ascii="Arial" w:hAnsi="Arial" w:cs="Arial"/>
          <w:b/>
          <w:sz w:val="20"/>
          <w:szCs w:val="20"/>
        </w:rPr>
        <w:t>Насроллахи</w:t>
      </w:r>
      <w:proofErr w:type="spellEnd"/>
      <w:r w:rsidR="00F16382" w:rsidRPr="00972C3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16382" w:rsidRPr="00EB3608">
        <w:rPr>
          <w:rFonts w:ascii="Arial" w:hAnsi="Arial" w:cs="Arial"/>
          <w:b/>
          <w:sz w:val="20"/>
          <w:szCs w:val="20"/>
        </w:rPr>
        <w:t>Араш</w:t>
      </w:r>
      <w:proofErr w:type="spellEnd"/>
      <w:r w:rsidR="00F16382" w:rsidRPr="00EB36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16382" w:rsidRPr="00EB3608">
        <w:rPr>
          <w:rFonts w:ascii="Arial" w:hAnsi="Arial" w:cs="Arial"/>
          <w:b/>
          <w:sz w:val="20"/>
          <w:szCs w:val="20"/>
        </w:rPr>
        <w:t>Шахрохи</w:t>
      </w:r>
      <w:proofErr w:type="spellEnd"/>
      <w:r w:rsidR="004523B8" w:rsidRPr="00972C3B">
        <w:rPr>
          <w:rFonts w:ascii="Arial" w:hAnsi="Arial" w:cs="Arial"/>
          <w:sz w:val="20"/>
          <w:szCs w:val="20"/>
        </w:rPr>
        <w:t>.</w:t>
      </w:r>
      <w:proofErr w:type="gramEnd"/>
    </w:p>
    <w:p w:rsidR="00972C3B" w:rsidRPr="009A09E8" w:rsidRDefault="00972C3B" w:rsidP="00B6474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972C3B" w:rsidRPr="00E719BA" w:rsidRDefault="00972C3B" w:rsidP="00972C3B">
      <w:pPr>
        <w:pStyle w:val="BodyText"/>
        <w:spacing w:after="120"/>
        <w:jc w:val="both"/>
        <w:rPr>
          <w:rFonts w:cs="Arial"/>
          <w:b/>
          <w:sz w:val="16"/>
          <w:szCs w:val="16"/>
          <w:lang w:val="ru-RU"/>
        </w:rPr>
      </w:pPr>
      <w:r w:rsidRPr="00E719BA">
        <w:rPr>
          <w:rFonts w:cs="Arial"/>
          <w:b/>
          <w:sz w:val="16"/>
          <w:szCs w:val="16"/>
          <w:lang w:val="ru-RU"/>
        </w:rPr>
        <w:t xml:space="preserve">О </w:t>
      </w:r>
      <w:r w:rsidRPr="00E719BA">
        <w:rPr>
          <w:rFonts w:cs="Arial"/>
          <w:b/>
          <w:sz w:val="16"/>
          <w:szCs w:val="16"/>
          <w:lang w:val="en-US"/>
        </w:rPr>
        <w:t>Dentons</w:t>
      </w:r>
    </w:p>
    <w:p w:rsidR="00972C3B" w:rsidRPr="00E719BA" w:rsidRDefault="00972C3B" w:rsidP="00972C3B">
      <w:pPr>
        <w:jc w:val="both"/>
        <w:rPr>
          <w:rFonts w:ascii="Arial" w:hAnsi="Arial" w:cs="Arial"/>
          <w:sz w:val="16"/>
          <w:szCs w:val="16"/>
        </w:rPr>
      </w:pPr>
      <w:r w:rsidRPr="00E719BA">
        <w:rPr>
          <w:rFonts w:ascii="Arial" w:hAnsi="Arial" w:cs="Arial"/>
          <w:sz w:val="16"/>
          <w:szCs w:val="16"/>
        </w:rPr>
        <w:t xml:space="preserve">Dentons – крупнейшая в мире юридическая фирма*, предоставляющая полный спектр юридических услуг. Dentons входит в число лидеров рейтинга ведущих юридических брендов мира, </w:t>
      </w:r>
      <w:proofErr w:type="gramStart"/>
      <w:r w:rsidRPr="00E719BA">
        <w:rPr>
          <w:rFonts w:ascii="Arial" w:hAnsi="Arial" w:cs="Arial"/>
          <w:sz w:val="16"/>
          <w:szCs w:val="16"/>
        </w:rPr>
        <w:t>составленный</w:t>
      </w:r>
      <w:proofErr w:type="gramEnd"/>
      <w:r w:rsidRPr="00E719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9BA">
        <w:rPr>
          <w:rFonts w:ascii="Arial" w:hAnsi="Arial" w:cs="Arial"/>
          <w:sz w:val="16"/>
          <w:szCs w:val="16"/>
        </w:rPr>
        <w:t>Acritas</w:t>
      </w:r>
      <w:proofErr w:type="spellEnd"/>
      <w:r w:rsidRPr="00E719BA">
        <w:rPr>
          <w:rFonts w:ascii="Arial" w:hAnsi="Arial" w:cs="Arial"/>
          <w:sz w:val="16"/>
          <w:szCs w:val="16"/>
        </w:rPr>
        <w:t xml:space="preserve">, получила награду BTI </w:t>
      </w:r>
      <w:proofErr w:type="spellStart"/>
      <w:r w:rsidRPr="00E719BA">
        <w:rPr>
          <w:rFonts w:ascii="Arial" w:hAnsi="Arial" w:cs="Arial"/>
          <w:sz w:val="16"/>
          <w:szCs w:val="16"/>
        </w:rPr>
        <w:t>Client</w:t>
      </w:r>
      <w:proofErr w:type="spellEnd"/>
      <w:r w:rsidRPr="00E719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9BA">
        <w:rPr>
          <w:rFonts w:ascii="Arial" w:hAnsi="Arial" w:cs="Arial"/>
          <w:sz w:val="16"/>
          <w:szCs w:val="16"/>
        </w:rPr>
        <w:t>Service</w:t>
      </w:r>
      <w:proofErr w:type="spellEnd"/>
      <w:r w:rsidRPr="00E719BA">
        <w:rPr>
          <w:rFonts w:ascii="Arial" w:hAnsi="Arial" w:cs="Arial"/>
          <w:sz w:val="16"/>
          <w:szCs w:val="16"/>
        </w:rPr>
        <w:t xml:space="preserve"> 30 </w:t>
      </w:r>
      <w:proofErr w:type="spellStart"/>
      <w:r w:rsidRPr="00E719BA">
        <w:rPr>
          <w:rFonts w:ascii="Arial" w:hAnsi="Arial" w:cs="Arial"/>
          <w:sz w:val="16"/>
          <w:szCs w:val="16"/>
        </w:rPr>
        <w:t>Award</w:t>
      </w:r>
      <w:proofErr w:type="spellEnd"/>
      <w:r w:rsidRPr="00E719BA">
        <w:rPr>
          <w:rFonts w:ascii="Arial" w:hAnsi="Arial" w:cs="Arial"/>
          <w:sz w:val="16"/>
          <w:szCs w:val="16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E719BA">
        <w:rPr>
          <w:rFonts w:ascii="Arial" w:hAnsi="Arial" w:cs="Arial"/>
          <w:sz w:val="16"/>
          <w:szCs w:val="16"/>
        </w:rPr>
        <w:t>Nextlaw</w:t>
      </w:r>
      <w:proofErr w:type="spellEnd"/>
      <w:r w:rsidRPr="00E719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9BA">
        <w:rPr>
          <w:rFonts w:ascii="Arial" w:hAnsi="Arial" w:cs="Arial"/>
          <w:sz w:val="16"/>
          <w:szCs w:val="16"/>
        </w:rPr>
        <w:t>Labs</w:t>
      </w:r>
      <w:proofErr w:type="spellEnd"/>
      <w:r w:rsidRPr="00E719BA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E719BA">
        <w:rPr>
          <w:rFonts w:ascii="Arial" w:hAnsi="Arial" w:cs="Arial"/>
          <w:sz w:val="16"/>
          <w:szCs w:val="16"/>
        </w:rPr>
        <w:t>Nextlaw</w:t>
      </w:r>
      <w:proofErr w:type="spellEnd"/>
      <w:r w:rsidRPr="00E719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9BA">
        <w:rPr>
          <w:rFonts w:ascii="Arial" w:hAnsi="Arial" w:cs="Arial"/>
          <w:sz w:val="16"/>
          <w:szCs w:val="16"/>
        </w:rPr>
        <w:t>Global</w:t>
      </w:r>
      <w:proofErr w:type="spellEnd"/>
      <w:r w:rsidRPr="00E719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9BA">
        <w:rPr>
          <w:rFonts w:ascii="Arial" w:hAnsi="Arial" w:cs="Arial"/>
          <w:sz w:val="16"/>
          <w:szCs w:val="16"/>
        </w:rPr>
        <w:t>Referral</w:t>
      </w:r>
      <w:proofErr w:type="spellEnd"/>
      <w:r w:rsidRPr="00E719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9BA">
        <w:rPr>
          <w:rFonts w:ascii="Arial" w:hAnsi="Arial" w:cs="Arial"/>
          <w:sz w:val="16"/>
          <w:szCs w:val="16"/>
        </w:rPr>
        <w:t>Network</w:t>
      </w:r>
      <w:proofErr w:type="spellEnd"/>
      <w:r w:rsidRPr="00E719BA">
        <w:rPr>
          <w:rFonts w:ascii="Arial" w:hAnsi="Arial" w:cs="Arial"/>
          <w:sz w:val="16"/>
          <w:szCs w:val="16"/>
        </w:rPr>
        <w:t>. Dentons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 </w:t>
      </w:r>
      <w:hyperlink r:id="rId17" w:history="1">
        <w:r w:rsidRPr="00E719BA">
          <w:rPr>
            <w:rStyle w:val="Hyperlink"/>
            <w:rFonts w:ascii="Arial" w:hAnsi="Arial" w:cs="Arial"/>
          </w:rPr>
          <w:t>www.dentons.com</w:t>
        </w:r>
      </w:hyperlink>
    </w:p>
    <w:p w:rsidR="00972C3B" w:rsidRPr="00E719BA" w:rsidRDefault="00972C3B" w:rsidP="00972C3B">
      <w:pPr>
        <w:rPr>
          <w:rFonts w:ascii="Arial" w:hAnsi="Arial" w:cs="Arial"/>
          <w:color w:val="000000"/>
          <w:sz w:val="16"/>
          <w:szCs w:val="16"/>
        </w:rPr>
      </w:pPr>
      <w:r w:rsidRPr="00E719BA">
        <w:rPr>
          <w:rFonts w:ascii="Arial" w:hAnsi="Arial" w:cs="Arial"/>
          <w:color w:val="000000"/>
          <w:sz w:val="16"/>
          <w:szCs w:val="16"/>
        </w:rPr>
        <w:t xml:space="preserve">                 </w:t>
      </w:r>
    </w:p>
    <w:p w:rsidR="00972C3B" w:rsidRPr="00E719BA" w:rsidRDefault="00972C3B" w:rsidP="00972C3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719BA">
        <w:rPr>
          <w:rFonts w:ascii="Arial" w:hAnsi="Arial" w:cs="Arial"/>
          <w:color w:val="000000"/>
          <w:sz w:val="16"/>
          <w:szCs w:val="16"/>
        </w:rPr>
        <w:t xml:space="preserve">* 2016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</w:rPr>
        <w:t>The</w:t>
      </w:r>
      <w:proofErr w:type="spellEnd"/>
      <w:r w:rsidRPr="00E719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</w:rPr>
        <w:t>American</w:t>
      </w:r>
      <w:proofErr w:type="spellEnd"/>
      <w:r w:rsidRPr="00E719B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719BA">
        <w:rPr>
          <w:rFonts w:ascii="Arial" w:hAnsi="Arial" w:cs="Arial"/>
          <w:color w:val="000000"/>
          <w:sz w:val="16"/>
          <w:szCs w:val="16"/>
        </w:rPr>
        <w:t>Lawyer</w:t>
      </w:r>
      <w:proofErr w:type="spellEnd"/>
      <w:r w:rsidRPr="00E719BA">
        <w:rPr>
          <w:rFonts w:ascii="Arial" w:hAnsi="Arial" w:cs="Arial"/>
          <w:color w:val="000000"/>
          <w:sz w:val="16"/>
          <w:szCs w:val="16"/>
        </w:rPr>
        <w:t xml:space="preserve"> – Рейтинг 100 международных юридических фирм по количеству юристов.</w:t>
      </w:r>
    </w:p>
    <w:p w:rsidR="00972C3B" w:rsidRPr="00AF7714" w:rsidRDefault="00972C3B" w:rsidP="00972C3B">
      <w:pPr>
        <w:jc w:val="both"/>
        <w:rPr>
          <w:rFonts w:ascii="Arial" w:hAnsi="Arial" w:cs="Arial"/>
          <w:sz w:val="20"/>
          <w:szCs w:val="20"/>
        </w:rPr>
      </w:pPr>
    </w:p>
    <w:p w:rsidR="00972C3B" w:rsidRPr="00972C3B" w:rsidRDefault="00972C3B" w:rsidP="00B64744">
      <w:pPr>
        <w:spacing w:before="100" w:beforeAutospacing="1" w:after="100" w:afterAutospacing="1" w:line="285" w:lineRule="atLeast"/>
      </w:pPr>
    </w:p>
    <w:sectPr w:rsidR="00972C3B" w:rsidRPr="00972C3B" w:rsidSect="009A09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6A" w:rsidRDefault="00C7366A" w:rsidP="00485248">
      <w:r>
        <w:separator/>
      </w:r>
    </w:p>
  </w:endnote>
  <w:endnote w:type="continuationSeparator" w:id="0">
    <w:p w:rsidR="00C7366A" w:rsidRDefault="00C7366A" w:rsidP="0048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48" w:rsidRDefault="00485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48" w:rsidRDefault="00485248">
    <w:pPr>
      <w:pStyle w:val="Footer"/>
    </w:pPr>
  </w:p>
  <w:p w:rsidR="00972C3B" w:rsidRDefault="00972C3B">
    <w:pPr>
      <w:pStyle w:val="Footer"/>
    </w:pPr>
    <w:r>
      <w:fldChar w:fldCharType="begin"/>
    </w:r>
    <w:r w:rsidRPr="00972C3B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9A09E8">
      <w:rPr>
        <w:rFonts w:ascii="Verdana" w:hAnsi="Verdana"/>
        <w:sz w:val="16"/>
      </w:rPr>
      <w:t>Moscow 5398943.1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48" w:rsidRDefault="00485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6A" w:rsidRDefault="00C7366A" w:rsidP="00485248">
      <w:r>
        <w:separator/>
      </w:r>
    </w:p>
  </w:footnote>
  <w:footnote w:type="continuationSeparator" w:id="0">
    <w:p w:rsidR="00C7366A" w:rsidRDefault="00C7366A" w:rsidP="0048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48" w:rsidRDefault="00485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48" w:rsidRDefault="00485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48" w:rsidRDefault="00485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8"/>
    <w:rsid w:val="00170E36"/>
    <w:rsid w:val="001F3022"/>
    <w:rsid w:val="0020014B"/>
    <w:rsid w:val="0025285F"/>
    <w:rsid w:val="00315A78"/>
    <w:rsid w:val="003331C3"/>
    <w:rsid w:val="003E1760"/>
    <w:rsid w:val="004523B8"/>
    <w:rsid w:val="00485248"/>
    <w:rsid w:val="004A5E26"/>
    <w:rsid w:val="005938C3"/>
    <w:rsid w:val="0075475A"/>
    <w:rsid w:val="007F4A96"/>
    <w:rsid w:val="007F7CE8"/>
    <w:rsid w:val="00842804"/>
    <w:rsid w:val="00972C3B"/>
    <w:rsid w:val="009A09E8"/>
    <w:rsid w:val="00A0309C"/>
    <w:rsid w:val="00B57448"/>
    <w:rsid w:val="00B64744"/>
    <w:rsid w:val="00B74909"/>
    <w:rsid w:val="00C074AD"/>
    <w:rsid w:val="00C70339"/>
    <w:rsid w:val="00C7366A"/>
    <w:rsid w:val="00DB632C"/>
    <w:rsid w:val="00EB3608"/>
    <w:rsid w:val="00F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3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2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48"/>
    <w:rPr>
      <w:rFonts w:ascii="Calibri" w:eastAsia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852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48"/>
    <w:rPr>
      <w:rFonts w:ascii="Calibri" w:eastAsia="Calibri" w:hAnsi="Calibri" w:cs="Times New Roman"/>
      <w:lang w:eastAsia="ru-RU"/>
    </w:rPr>
  </w:style>
  <w:style w:type="paragraph" w:customStyle="1" w:styleId="TextA">
    <w:name w:val="Text A"/>
    <w:rsid w:val="00972C3B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B"/>
    <w:rPr>
      <w:rFonts w:ascii="Tahoma" w:eastAsia="Calibri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972C3B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72C3B"/>
    <w:rPr>
      <w:rFonts w:ascii="Arial" w:eastAsia="Times New Roman" w:hAnsi="Arial" w:cs="Arabic Transparent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3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2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48"/>
    <w:rPr>
      <w:rFonts w:ascii="Calibri" w:eastAsia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852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48"/>
    <w:rPr>
      <w:rFonts w:ascii="Calibri" w:eastAsia="Calibri" w:hAnsi="Calibri" w:cs="Times New Roman"/>
      <w:lang w:eastAsia="ru-RU"/>
    </w:rPr>
  </w:style>
  <w:style w:type="paragraph" w:customStyle="1" w:styleId="TextA">
    <w:name w:val="Text A"/>
    <w:rsid w:val="00972C3B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B"/>
    <w:rPr>
      <w:rFonts w:ascii="Tahoma" w:eastAsia="Calibri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972C3B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72C3B"/>
    <w:rPr>
      <w:rFonts w:ascii="Arial" w:eastAsia="Times New Roman" w:hAnsi="Arial" w:cs="Arabic Transparent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ons.com/en/alistair-black" TargetMode="External"/><Relationship Id="rId13" Type="http://schemas.openxmlformats.org/officeDocument/2006/relationships/hyperlink" Target="https://www.dentons.com/en/claudine-raffra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dentons.com/en/christopher-thomson" TargetMode="External"/><Relationship Id="rId17" Type="http://schemas.openxmlformats.org/officeDocument/2006/relationships/hyperlink" Target="http://www.dentons.com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dentons.com/en/vincent-lacomb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entons.com/en/andrew-cheu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entons.com/en/jeanchristophe-honle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entons.com/en/charles-wood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dentons.com/en/alistair-black" TargetMode="External"/><Relationship Id="rId14" Type="http://schemas.openxmlformats.org/officeDocument/2006/relationships/hyperlink" Target="https://www.dentons.com/en/liam-o'flyn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Demicheva</cp:lastModifiedBy>
  <cp:revision>5</cp:revision>
  <dcterms:created xsi:type="dcterms:W3CDTF">2017-07-07T14:16:00Z</dcterms:created>
  <dcterms:modified xsi:type="dcterms:W3CDTF">2017-07-13T08:55:00Z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5398943.1</vt:lpwstr>
  </property>
</Properties>
</file>