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13F" w:rsidRPr="00A96082" w:rsidRDefault="0053313F" w:rsidP="00A96082">
      <w:pPr>
        <w:pStyle w:val="a3"/>
        <w:shd w:val="clear" w:color="auto" w:fill="FFFFFF"/>
        <w:spacing w:after="240" w:afterAutospacing="0"/>
        <w:jc w:val="both"/>
        <w:textAlignment w:val="baseline"/>
        <w:rPr>
          <w:rFonts w:ascii="Arial" w:hAnsi="Arial" w:cs="Arial"/>
          <w:sz w:val="22"/>
          <w:szCs w:val="20"/>
          <w:lang w:val="en-US"/>
        </w:rPr>
      </w:pPr>
      <w:r w:rsidRPr="00A96082">
        <w:rPr>
          <w:rFonts w:ascii="Arial" w:hAnsi="Arial" w:cs="Arial"/>
          <w:b/>
          <w:bCs/>
          <w:color w:val="025579"/>
          <w:sz w:val="22"/>
          <w:szCs w:val="20"/>
          <w:lang w:val="en-US"/>
        </w:rPr>
        <w:t>VEGAS LEX discusses alienation of land plots for subsurface use</w:t>
      </w:r>
    </w:p>
    <w:p w:rsidR="00187125" w:rsidRPr="00A96082" w:rsidRDefault="00187125" w:rsidP="00A96082">
      <w:pPr>
        <w:pStyle w:val="a3"/>
        <w:shd w:val="clear" w:color="auto" w:fill="FFFFFF"/>
        <w:spacing w:after="240" w:afterAutospacing="0"/>
        <w:jc w:val="both"/>
        <w:textAlignment w:val="baseline"/>
        <w:rPr>
          <w:rFonts w:ascii="Arial" w:hAnsi="Arial" w:cs="Arial"/>
          <w:b/>
          <w:bCs/>
          <w:sz w:val="20"/>
          <w:szCs w:val="20"/>
          <w:lang w:val="en-US"/>
        </w:rPr>
      </w:pPr>
      <w:r w:rsidRPr="00A96082">
        <w:rPr>
          <w:rFonts w:ascii="Arial" w:hAnsi="Arial" w:cs="Arial"/>
          <w:b/>
          <w:bCs/>
          <w:sz w:val="20"/>
          <w:szCs w:val="20"/>
          <w:lang w:val="en-US"/>
        </w:rPr>
        <w:t xml:space="preserve">VEGAS LEX has participated </w:t>
      </w:r>
      <w:proofErr w:type="gramStart"/>
      <w:r w:rsidRPr="00A96082">
        <w:rPr>
          <w:rFonts w:ascii="Arial" w:hAnsi="Arial" w:cs="Arial"/>
          <w:b/>
          <w:bCs/>
          <w:sz w:val="20"/>
          <w:szCs w:val="20"/>
          <w:lang w:val="en-US"/>
        </w:rPr>
        <w:t xml:space="preserve">in an </w:t>
      </w:r>
      <w:proofErr w:type="spellStart"/>
      <w:r w:rsidRPr="00A96082">
        <w:rPr>
          <w:rFonts w:ascii="Arial" w:hAnsi="Arial" w:cs="Arial"/>
          <w:b/>
          <w:bCs/>
          <w:sz w:val="20"/>
          <w:szCs w:val="20"/>
          <w:lang w:val="en-US"/>
        </w:rPr>
        <w:t>AssoNeft</w:t>
      </w:r>
      <w:proofErr w:type="spellEnd"/>
      <w:r w:rsidRPr="00A96082">
        <w:rPr>
          <w:rFonts w:ascii="Arial" w:hAnsi="Arial" w:cs="Arial"/>
          <w:b/>
          <w:bCs/>
          <w:sz w:val="20"/>
          <w:szCs w:val="20"/>
          <w:lang w:val="en-US"/>
        </w:rPr>
        <w:t xml:space="preserve"> roundtable on oil and gas SMEs development in Russia in Saratov</w:t>
      </w:r>
      <w:proofErr w:type="gramEnd"/>
    </w:p>
    <w:p w:rsidR="00187125" w:rsidRPr="00A96082" w:rsidRDefault="00187125" w:rsidP="00A96082">
      <w:pPr>
        <w:pStyle w:val="a3"/>
        <w:shd w:val="clear" w:color="auto" w:fill="FFFFFF"/>
        <w:spacing w:after="240" w:afterAutospacing="0"/>
        <w:jc w:val="both"/>
        <w:textAlignment w:val="baseline"/>
        <w:rPr>
          <w:rFonts w:ascii="Arial" w:hAnsi="Arial" w:cs="Arial"/>
          <w:sz w:val="20"/>
          <w:szCs w:val="20"/>
          <w:lang w:val="en-US"/>
        </w:rPr>
      </w:pPr>
      <w:r w:rsidRPr="00A96082">
        <w:rPr>
          <w:rFonts w:ascii="Arial" w:hAnsi="Arial" w:cs="Arial"/>
          <w:sz w:val="20"/>
          <w:szCs w:val="20"/>
          <w:lang w:val="en-US"/>
        </w:rPr>
        <w:t>On July 30, 2015, Russia’s Association of Small and Medium-Sized Oil and Gas Companies (</w:t>
      </w:r>
      <w:proofErr w:type="spellStart"/>
      <w:r w:rsidRPr="00A96082">
        <w:rPr>
          <w:rFonts w:ascii="Arial" w:hAnsi="Arial" w:cs="Arial"/>
          <w:sz w:val="20"/>
          <w:szCs w:val="20"/>
          <w:lang w:val="en-US"/>
        </w:rPr>
        <w:t>AssoNeft</w:t>
      </w:r>
      <w:proofErr w:type="spellEnd"/>
      <w:r w:rsidRPr="00A96082">
        <w:rPr>
          <w:rFonts w:ascii="Arial" w:hAnsi="Arial" w:cs="Arial"/>
          <w:sz w:val="20"/>
          <w:szCs w:val="20"/>
          <w:lang w:val="en-US"/>
        </w:rPr>
        <w:t>) organized a roundtable in Saratov to discuss important aspects of oil and gas SMEs development in Russia. Experts from the VEGAS LEX law form spoke in the event.</w:t>
      </w:r>
    </w:p>
    <w:p w:rsidR="00187125" w:rsidRPr="00A96082" w:rsidRDefault="00187125" w:rsidP="00A96082">
      <w:pPr>
        <w:pStyle w:val="a3"/>
        <w:shd w:val="clear" w:color="auto" w:fill="FFFFFF"/>
        <w:spacing w:after="240" w:afterAutospacing="0"/>
        <w:jc w:val="both"/>
        <w:textAlignment w:val="baseline"/>
        <w:rPr>
          <w:rFonts w:ascii="Arial" w:hAnsi="Arial" w:cs="Arial"/>
          <w:sz w:val="20"/>
          <w:szCs w:val="20"/>
          <w:lang w:val="en-US"/>
        </w:rPr>
      </w:pPr>
      <w:r w:rsidRPr="00A96082">
        <w:rPr>
          <w:rFonts w:ascii="Arial" w:hAnsi="Arial" w:cs="Arial"/>
          <w:b/>
          <w:sz w:val="20"/>
          <w:szCs w:val="20"/>
          <w:lang w:val="en-US"/>
        </w:rPr>
        <w:t>Georgy Kandelaki</w:t>
      </w:r>
      <w:r w:rsidRPr="00A96082">
        <w:rPr>
          <w:rFonts w:ascii="Arial" w:hAnsi="Arial" w:cs="Arial"/>
          <w:sz w:val="20"/>
          <w:szCs w:val="20"/>
          <w:lang w:val="en-US"/>
        </w:rPr>
        <w:t xml:space="preserve">, an associate of VEGAS LEX’s Real Estate, Land &amp; Construction Practice, delivered a report on </w:t>
      </w:r>
      <w:r w:rsidRPr="00A96082">
        <w:rPr>
          <w:rFonts w:ascii="Arial" w:hAnsi="Arial" w:cs="Arial"/>
          <w:i/>
          <w:sz w:val="20"/>
          <w:szCs w:val="20"/>
          <w:lang w:val="en-US"/>
        </w:rPr>
        <w:t>Subsurface Use and Land Relations: 2015 Procedures and Law Enforcement Practices</w:t>
      </w:r>
      <w:r w:rsidRPr="00A96082">
        <w:rPr>
          <w:rFonts w:ascii="Arial" w:hAnsi="Arial" w:cs="Arial"/>
          <w:sz w:val="20"/>
          <w:szCs w:val="20"/>
          <w:lang w:val="en-US"/>
        </w:rPr>
        <w:t xml:space="preserve">*, speaking about the main phases </w:t>
      </w:r>
      <w:r w:rsidR="00CB326A" w:rsidRPr="00A96082">
        <w:rPr>
          <w:rFonts w:ascii="Arial" w:hAnsi="Arial" w:cs="Arial"/>
          <w:sz w:val="20"/>
          <w:szCs w:val="20"/>
          <w:lang w:val="en-US"/>
        </w:rPr>
        <w:t xml:space="preserve">and conditions of the procedure for alienation of plots of land for subsurface use. </w:t>
      </w:r>
      <w:bookmarkStart w:id="0" w:name="_GoBack"/>
      <w:bookmarkEnd w:id="0"/>
    </w:p>
    <w:p w:rsidR="00187125" w:rsidRPr="00A96082" w:rsidRDefault="00CB326A" w:rsidP="00A96082">
      <w:pPr>
        <w:pStyle w:val="a3"/>
        <w:shd w:val="clear" w:color="auto" w:fill="FFFFFF"/>
        <w:spacing w:after="240" w:afterAutospacing="0"/>
        <w:jc w:val="both"/>
        <w:textAlignment w:val="baseline"/>
        <w:rPr>
          <w:rFonts w:ascii="Arial" w:hAnsi="Arial" w:cs="Arial"/>
          <w:sz w:val="20"/>
          <w:szCs w:val="20"/>
          <w:lang w:val="en-US"/>
        </w:rPr>
      </w:pPr>
      <w:r w:rsidRPr="00A96082">
        <w:rPr>
          <w:rFonts w:ascii="Arial" w:hAnsi="Arial" w:cs="Arial"/>
          <w:sz w:val="20"/>
          <w:szCs w:val="20"/>
          <w:lang w:val="en-US"/>
        </w:rPr>
        <w:t>The participants also discussed the current state and the development potential independent small and medium-sized oil and gas producers in Russia, taxes in the oil and gas industry and the impact of tax moves on the economic conditions in which the oil production and refining companies operate in 2014-2015.</w:t>
      </w:r>
    </w:p>
    <w:p w:rsidR="00187125" w:rsidRPr="00A96082" w:rsidRDefault="00CB326A" w:rsidP="00A96082">
      <w:pPr>
        <w:pStyle w:val="a3"/>
        <w:shd w:val="clear" w:color="auto" w:fill="FFFFFF"/>
        <w:spacing w:after="240" w:afterAutospacing="0"/>
        <w:jc w:val="both"/>
        <w:textAlignment w:val="baseline"/>
        <w:rPr>
          <w:rFonts w:ascii="Arial" w:hAnsi="Arial" w:cs="Arial"/>
          <w:sz w:val="20"/>
          <w:szCs w:val="20"/>
          <w:lang w:val="en-US"/>
        </w:rPr>
      </w:pPr>
      <w:r w:rsidRPr="00A96082">
        <w:rPr>
          <w:rFonts w:ascii="Arial" w:hAnsi="Arial" w:cs="Arial"/>
          <w:sz w:val="20"/>
          <w:szCs w:val="20"/>
          <w:lang w:val="en-US"/>
        </w:rPr>
        <w:t xml:space="preserve">A resolution </w:t>
      </w:r>
      <w:proofErr w:type="gramStart"/>
      <w:r w:rsidRPr="00A96082">
        <w:rPr>
          <w:rFonts w:ascii="Arial" w:hAnsi="Arial" w:cs="Arial"/>
          <w:sz w:val="20"/>
          <w:szCs w:val="20"/>
          <w:lang w:val="en-US"/>
        </w:rPr>
        <w:t>was drawn</w:t>
      </w:r>
      <w:proofErr w:type="gramEnd"/>
      <w:r w:rsidRPr="00A96082">
        <w:rPr>
          <w:rFonts w:ascii="Arial" w:hAnsi="Arial" w:cs="Arial"/>
          <w:sz w:val="20"/>
          <w:szCs w:val="20"/>
          <w:lang w:val="en-US"/>
        </w:rPr>
        <w:t xml:space="preserve"> up following the roundtable; once approved, the participants agreed to send to the federal and regional executive bodies responsible for Russia’s oil and gas industry.</w:t>
      </w:r>
    </w:p>
    <w:p w:rsidR="00CB326A" w:rsidRPr="00A96082" w:rsidRDefault="00CB326A" w:rsidP="00A96082">
      <w:pPr>
        <w:pStyle w:val="a3"/>
        <w:shd w:val="clear" w:color="auto" w:fill="FFFFFF"/>
        <w:spacing w:before="45" w:beforeAutospacing="0"/>
        <w:jc w:val="both"/>
        <w:textAlignment w:val="baseline"/>
        <w:rPr>
          <w:rFonts w:ascii="Arial" w:hAnsi="Arial" w:cs="Arial"/>
          <w:sz w:val="20"/>
          <w:szCs w:val="20"/>
          <w:lang w:val="en-US"/>
        </w:rPr>
      </w:pPr>
      <w:r w:rsidRPr="00A96082">
        <w:rPr>
          <w:rFonts w:ascii="Arial" w:hAnsi="Arial" w:cs="Arial"/>
          <w:sz w:val="20"/>
          <w:szCs w:val="20"/>
          <w:lang w:val="en-US"/>
        </w:rPr>
        <w:t xml:space="preserve">The event </w:t>
      </w:r>
      <w:proofErr w:type="gramStart"/>
      <w:r w:rsidRPr="00A96082">
        <w:rPr>
          <w:rFonts w:ascii="Arial" w:hAnsi="Arial" w:cs="Arial"/>
          <w:sz w:val="20"/>
          <w:szCs w:val="20"/>
          <w:lang w:val="en-US"/>
        </w:rPr>
        <w:t>was held</w:t>
      </w:r>
      <w:proofErr w:type="gramEnd"/>
      <w:r w:rsidRPr="00A96082">
        <w:rPr>
          <w:rFonts w:ascii="Arial" w:hAnsi="Arial" w:cs="Arial"/>
          <w:sz w:val="20"/>
          <w:szCs w:val="20"/>
          <w:lang w:val="en-US"/>
        </w:rPr>
        <w:t xml:space="preserve"> for the employees of the </w:t>
      </w:r>
      <w:proofErr w:type="spellStart"/>
      <w:r w:rsidRPr="00A96082">
        <w:rPr>
          <w:rFonts w:ascii="Arial" w:hAnsi="Arial" w:cs="Arial"/>
          <w:sz w:val="20"/>
          <w:szCs w:val="20"/>
          <w:lang w:val="en-US"/>
        </w:rPr>
        <w:t>Yukola</w:t>
      </w:r>
      <w:proofErr w:type="spellEnd"/>
      <w:r w:rsidRPr="00A96082">
        <w:rPr>
          <w:rFonts w:ascii="Arial" w:hAnsi="Arial" w:cs="Arial"/>
          <w:sz w:val="20"/>
          <w:szCs w:val="20"/>
          <w:lang w:val="en-US"/>
        </w:rPr>
        <w:t xml:space="preserve"> </w:t>
      </w:r>
      <w:proofErr w:type="spellStart"/>
      <w:r w:rsidRPr="00A96082">
        <w:rPr>
          <w:rFonts w:ascii="Arial" w:hAnsi="Arial" w:cs="Arial"/>
          <w:sz w:val="20"/>
          <w:szCs w:val="20"/>
          <w:lang w:val="en-US"/>
        </w:rPr>
        <w:t>Neft</w:t>
      </w:r>
      <w:proofErr w:type="spellEnd"/>
      <w:r w:rsidRPr="00A96082">
        <w:rPr>
          <w:rFonts w:ascii="Arial" w:hAnsi="Arial" w:cs="Arial"/>
          <w:sz w:val="20"/>
          <w:szCs w:val="20"/>
          <w:lang w:val="en-US"/>
        </w:rPr>
        <w:t xml:space="preserve"> holding company, representatives of small oil and gas producers based in the Saratov Region, and of government agencies, to inform them of the current situation in the industry.</w:t>
      </w:r>
    </w:p>
    <w:p w:rsidR="0053313F" w:rsidRPr="00A96082" w:rsidRDefault="0053313F" w:rsidP="00A96082">
      <w:pPr>
        <w:pStyle w:val="a3"/>
        <w:shd w:val="clear" w:color="auto" w:fill="FFFFFF"/>
        <w:spacing w:before="45" w:beforeAutospacing="0"/>
        <w:jc w:val="both"/>
        <w:textAlignment w:val="baseline"/>
        <w:rPr>
          <w:rFonts w:ascii="Arial" w:hAnsi="Arial" w:cs="Arial"/>
          <w:sz w:val="20"/>
          <w:szCs w:val="20"/>
          <w:lang w:val="en-US"/>
        </w:rPr>
      </w:pPr>
      <w:r w:rsidRPr="00A96082">
        <w:rPr>
          <w:rFonts w:ascii="Arial" w:hAnsi="Arial" w:cs="Arial"/>
          <w:sz w:val="20"/>
          <w:szCs w:val="20"/>
          <w:lang w:val="en-US"/>
        </w:rPr>
        <w:t> </w:t>
      </w:r>
    </w:p>
    <w:p w:rsidR="0053313F" w:rsidRPr="00A96082" w:rsidRDefault="0053313F" w:rsidP="00A96082">
      <w:pPr>
        <w:pStyle w:val="a3"/>
        <w:shd w:val="clear" w:color="auto" w:fill="FFFFFF"/>
        <w:spacing w:before="45" w:beforeAutospacing="0"/>
        <w:jc w:val="both"/>
        <w:textAlignment w:val="baseline"/>
        <w:rPr>
          <w:rFonts w:ascii="Arial" w:hAnsi="Arial" w:cs="Arial"/>
          <w:sz w:val="20"/>
          <w:szCs w:val="20"/>
        </w:rPr>
      </w:pPr>
      <w:r w:rsidRPr="00A96082">
        <w:rPr>
          <w:rFonts w:ascii="Arial" w:hAnsi="Arial" w:cs="Arial"/>
          <w:sz w:val="20"/>
          <w:szCs w:val="20"/>
        </w:rPr>
        <w:lastRenderedPageBreak/>
        <w:t>***</w:t>
      </w:r>
    </w:p>
    <w:p w:rsidR="0053313F" w:rsidRPr="00A96082" w:rsidRDefault="0053313F" w:rsidP="00A96082">
      <w:pPr>
        <w:pStyle w:val="a3"/>
        <w:rPr>
          <w:rFonts w:ascii="Arial" w:hAnsi="Arial" w:cs="Arial"/>
          <w:sz w:val="20"/>
          <w:szCs w:val="20"/>
        </w:rPr>
      </w:pPr>
      <w:r w:rsidRPr="00A96082">
        <w:rPr>
          <w:rFonts w:ascii="Arial" w:hAnsi="Arial" w:cs="Arial"/>
          <w:i/>
          <w:iCs/>
          <w:color w:val="636F78"/>
          <w:sz w:val="20"/>
          <w:szCs w:val="20"/>
          <w:lang w:val="en-US"/>
        </w:rPr>
        <w:t>* VEGAS LEX</w:t>
      </w:r>
      <w:r w:rsidR="00CB326A" w:rsidRPr="00A96082">
        <w:rPr>
          <w:rFonts w:ascii="Arial" w:hAnsi="Arial" w:cs="Arial"/>
          <w:i/>
          <w:iCs/>
          <w:color w:val="636F78"/>
          <w:sz w:val="20"/>
          <w:szCs w:val="20"/>
          <w:lang w:val="en-US"/>
        </w:rPr>
        <w:t>’s expertise in the field of land and</w:t>
      </w:r>
      <w:r w:rsidRPr="00A96082">
        <w:rPr>
          <w:rFonts w:ascii="Arial" w:hAnsi="Arial" w:cs="Arial"/>
          <w:i/>
          <w:iCs/>
          <w:color w:val="636F78"/>
          <w:sz w:val="20"/>
          <w:szCs w:val="20"/>
          <w:lang w:val="en-US"/>
        </w:rPr>
        <w:t xml:space="preserve"> </w:t>
      </w:r>
      <w:r w:rsidR="00CB326A" w:rsidRPr="00A96082">
        <w:rPr>
          <w:rFonts w:ascii="Arial" w:hAnsi="Arial" w:cs="Arial"/>
          <w:i/>
          <w:iCs/>
          <w:color w:val="636F78"/>
          <w:sz w:val="20"/>
          <w:szCs w:val="20"/>
          <w:lang w:val="en-US"/>
        </w:rPr>
        <w:t xml:space="preserve">development has earned </w:t>
      </w:r>
      <w:r w:rsidR="00762EC4" w:rsidRPr="00A96082">
        <w:rPr>
          <w:rFonts w:ascii="Arial" w:hAnsi="Arial" w:cs="Arial"/>
          <w:i/>
          <w:iCs/>
          <w:color w:val="636F78"/>
          <w:sz w:val="20"/>
          <w:szCs w:val="20"/>
          <w:lang w:val="en-US"/>
        </w:rPr>
        <w:t>it a reputation of the leading legal consultant for investment and construction, real estate and land relations over the past two decades.</w:t>
      </w:r>
      <w:r w:rsidRPr="00A96082">
        <w:rPr>
          <w:rFonts w:ascii="Arial" w:hAnsi="Arial" w:cs="Arial"/>
          <w:i/>
          <w:iCs/>
          <w:color w:val="636F78"/>
          <w:sz w:val="20"/>
          <w:szCs w:val="20"/>
          <w:lang w:val="en-US"/>
        </w:rPr>
        <w:t xml:space="preserve"> </w:t>
      </w:r>
      <w:hyperlink r:id="rId4" w:history="1">
        <w:r w:rsidR="00A96082" w:rsidRPr="00A96082">
          <w:rPr>
            <w:rStyle w:val="a4"/>
            <w:rFonts w:ascii="Arial" w:hAnsi="Arial" w:cs="Arial"/>
            <w:sz w:val="20"/>
            <w:szCs w:val="20"/>
            <w:lang w:val="en-US"/>
          </w:rPr>
          <w:t>http://old.vegaslex.ru/en/section/20568</w:t>
        </w:r>
      </w:hyperlink>
      <w:r w:rsidR="00A96082" w:rsidRPr="00A96082">
        <w:rPr>
          <w:rFonts w:ascii="Arial" w:hAnsi="Arial" w:cs="Arial"/>
          <w:sz w:val="20"/>
          <w:szCs w:val="20"/>
        </w:rPr>
        <w:t xml:space="preserve"> </w:t>
      </w:r>
    </w:p>
    <w:p w:rsidR="00762EC4" w:rsidRPr="00A96082" w:rsidRDefault="0053313F" w:rsidP="00A96082">
      <w:pPr>
        <w:pStyle w:val="a3"/>
        <w:rPr>
          <w:rFonts w:ascii="Arial" w:hAnsi="Arial" w:cs="Arial"/>
          <w:i/>
          <w:iCs/>
          <w:color w:val="636F78"/>
          <w:sz w:val="20"/>
          <w:szCs w:val="20"/>
          <w:lang w:val="en-US"/>
        </w:rPr>
      </w:pPr>
      <w:r w:rsidRPr="00A96082">
        <w:rPr>
          <w:rFonts w:ascii="Arial" w:hAnsi="Arial" w:cs="Arial"/>
          <w:i/>
          <w:iCs/>
          <w:color w:val="636F78"/>
          <w:sz w:val="20"/>
          <w:szCs w:val="20"/>
          <w:lang w:val="en-US"/>
        </w:rPr>
        <w:t xml:space="preserve">VEGAS LEX </w:t>
      </w:r>
      <w:r w:rsidR="00762EC4" w:rsidRPr="00A96082">
        <w:rPr>
          <w:rFonts w:ascii="Arial" w:hAnsi="Arial" w:cs="Arial"/>
          <w:i/>
          <w:iCs/>
          <w:color w:val="636F78"/>
          <w:sz w:val="20"/>
          <w:szCs w:val="20"/>
          <w:lang w:val="en-US"/>
        </w:rPr>
        <w:t xml:space="preserve">offers comprehensive legal support of projects in oil and gas exploration, development, refining and marketing; represents oil companies in anti-monopoly disputes as well as in various commercial disputes. Our clients include major Russian companies such as Gazprom, Gazprom </w:t>
      </w:r>
      <w:proofErr w:type="spellStart"/>
      <w:r w:rsidR="00762EC4" w:rsidRPr="00A96082">
        <w:rPr>
          <w:rFonts w:ascii="Arial" w:hAnsi="Arial" w:cs="Arial"/>
          <w:i/>
          <w:iCs/>
          <w:color w:val="636F78"/>
          <w:sz w:val="20"/>
          <w:szCs w:val="20"/>
          <w:lang w:val="en-US"/>
        </w:rPr>
        <w:t>Neft</w:t>
      </w:r>
      <w:proofErr w:type="spellEnd"/>
      <w:r w:rsidR="00762EC4" w:rsidRPr="00A96082">
        <w:rPr>
          <w:rFonts w:ascii="Arial" w:hAnsi="Arial" w:cs="Arial"/>
          <w:i/>
          <w:iCs/>
          <w:color w:val="636F78"/>
          <w:sz w:val="20"/>
          <w:szCs w:val="20"/>
          <w:lang w:val="en-US"/>
        </w:rPr>
        <w:t xml:space="preserve">, </w:t>
      </w:r>
      <w:proofErr w:type="spellStart"/>
      <w:r w:rsidR="00762EC4" w:rsidRPr="00A96082">
        <w:rPr>
          <w:rFonts w:ascii="Arial" w:hAnsi="Arial" w:cs="Arial"/>
          <w:i/>
          <w:iCs/>
          <w:color w:val="636F78"/>
          <w:sz w:val="20"/>
          <w:szCs w:val="20"/>
          <w:lang w:val="en-US"/>
        </w:rPr>
        <w:t>Rosneft</w:t>
      </w:r>
      <w:proofErr w:type="spellEnd"/>
      <w:r w:rsidR="00762EC4" w:rsidRPr="00A96082">
        <w:rPr>
          <w:rFonts w:ascii="Arial" w:hAnsi="Arial" w:cs="Arial"/>
          <w:i/>
          <w:iCs/>
          <w:color w:val="636F78"/>
          <w:sz w:val="20"/>
          <w:szCs w:val="20"/>
          <w:lang w:val="en-US"/>
        </w:rPr>
        <w:t xml:space="preserve"> (previously TNK-BP), </w:t>
      </w:r>
      <w:proofErr w:type="spellStart"/>
      <w:r w:rsidR="00762EC4" w:rsidRPr="00A96082">
        <w:rPr>
          <w:rFonts w:ascii="Arial" w:hAnsi="Arial" w:cs="Arial"/>
          <w:i/>
          <w:iCs/>
          <w:color w:val="636F78"/>
          <w:sz w:val="20"/>
          <w:szCs w:val="20"/>
          <w:lang w:val="en-US"/>
        </w:rPr>
        <w:t>VNIPIgazodobycha</w:t>
      </w:r>
      <w:proofErr w:type="spellEnd"/>
      <w:r w:rsidR="00762EC4" w:rsidRPr="00A96082">
        <w:rPr>
          <w:rFonts w:ascii="Arial" w:hAnsi="Arial" w:cs="Arial"/>
          <w:i/>
          <w:iCs/>
          <w:color w:val="636F78"/>
          <w:sz w:val="20"/>
          <w:szCs w:val="20"/>
          <w:lang w:val="en-US"/>
        </w:rPr>
        <w:t xml:space="preserve"> and others. </w:t>
      </w:r>
    </w:p>
    <w:p w:rsidR="00762EC4" w:rsidRDefault="00762EC4" w:rsidP="0053313F">
      <w:pPr>
        <w:pStyle w:val="a3"/>
        <w:rPr>
          <w:i/>
          <w:iCs/>
          <w:color w:val="636F78"/>
          <w:sz w:val="28"/>
          <w:szCs w:val="28"/>
          <w:lang w:val="en-US"/>
        </w:rPr>
      </w:pPr>
    </w:p>
    <w:p w:rsidR="0053313F" w:rsidRPr="00762EC4" w:rsidRDefault="0053313F" w:rsidP="0053313F">
      <w:pPr>
        <w:pStyle w:val="a3"/>
        <w:rPr>
          <w:sz w:val="28"/>
          <w:szCs w:val="28"/>
          <w:lang w:val="en-US"/>
        </w:rPr>
      </w:pPr>
      <w:r w:rsidRPr="00762EC4">
        <w:rPr>
          <w:sz w:val="28"/>
          <w:szCs w:val="28"/>
          <w:lang w:val="en-US"/>
        </w:rPr>
        <w:t> </w:t>
      </w:r>
    </w:p>
    <w:p w:rsidR="00A10CB9" w:rsidRPr="00762EC4" w:rsidRDefault="00F634D9">
      <w:pPr>
        <w:rPr>
          <w:rFonts w:ascii="Times New Roman" w:hAnsi="Times New Roman" w:cs="Times New Roman"/>
          <w:sz w:val="28"/>
          <w:szCs w:val="28"/>
          <w:lang w:val="en-US"/>
        </w:rPr>
      </w:pPr>
    </w:p>
    <w:sectPr w:rsidR="00A10CB9" w:rsidRPr="00762E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13F"/>
    <w:rsid w:val="00013431"/>
    <w:rsid w:val="00044B04"/>
    <w:rsid w:val="0004759F"/>
    <w:rsid w:val="00055173"/>
    <w:rsid w:val="00060DFD"/>
    <w:rsid w:val="00092C23"/>
    <w:rsid w:val="00094C2B"/>
    <w:rsid w:val="000A0F5C"/>
    <w:rsid w:val="000E4617"/>
    <w:rsid w:val="00121690"/>
    <w:rsid w:val="00187125"/>
    <w:rsid w:val="001A324F"/>
    <w:rsid w:val="001F4A7E"/>
    <w:rsid w:val="001F7C6E"/>
    <w:rsid w:val="00206B87"/>
    <w:rsid w:val="00210C8F"/>
    <w:rsid w:val="00245DAB"/>
    <w:rsid w:val="00267E9C"/>
    <w:rsid w:val="002F6637"/>
    <w:rsid w:val="00333BFE"/>
    <w:rsid w:val="00364548"/>
    <w:rsid w:val="00384476"/>
    <w:rsid w:val="00387FC5"/>
    <w:rsid w:val="003A3B1E"/>
    <w:rsid w:val="003A6EA4"/>
    <w:rsid w:val="003C6390"/>
    <w:rsid w:val="003E0FE2"/>
    <w:rsid w:val="00473FDE"/>
    <w:rsid w:val="004969DD"/>
    <w:rsid w:val="004F0826"/>
    <w:rsid w:val="004F77F2"/>
    <w:rsid w:val="005073F7"/>
    <w:rsid w:val="005204B9"/>
    <w:rsid w:val="0053313F"/>
    <w:rsid w:val="0057650B"/>
    <w:rsid w:val="0062768A"/>
    <w:rsid w:val="00640EB7"/>
    <w:rsid w:val="006B26E3"/>
    <w:rsid w:val="006D77D8"/>
    <w:rsid w:val="00753132"/>
    <w:rsid w:val="00760C0B"/>
    <w:rsid w:val="00762EC4"/>
    <w:rsid w:val="00764F3D"/>
    <w:rsid w:val="007A6E3B"/>
    <w:rsid w:val="00811B5D"/>
    <w:rsid w:val="008232E2"/>
    <w:rsid w:val="00835551"/>
    <w:rsid w:val="00851900"/>
    <w:rsid w:val="00854290"/>
    <w:rsid w:val="008B51E8"/>
    <w:rsid w:val="008C20F2"/>
    <w:rsid w:val="008F29F4"/>
    <w:rsid w:val="008F3B5B"/>
    <w:rsid w:val="00913ECF"/>
    <w:rsid w:val="00967921"/>
    <w:rsid w:val="00970123"/>
    <w:rsid w:val="009825E9"/>
    <w:rsid w:val="009C2B30"/>
    <w:rsid w:val="009D011F"/>
    <w:rsid w:val="00A13442"/>
    <w:rsid w:val="00A309DB"/>
    <w:rsid w:val="00A378B4"/>
    <w:rsid w:val="00A66F49"/>
    <w:rsid w:val="00A96082"/>
    <w:rsid w:val="00AC0A8E"/>
    <w:rsid w:val="00AF08D8"/>
    <w:rsid w:val="00B512EB"/>
    <w:rsid w:val="00BA3BBB"/>
    <w:rsid w:val="00BC1FD1"/>
    <w:rsid w:val="00BE3DB1"/>
    <w:rsid w:val="00C215F0"/>
    <w:rsid w:val="00C21ABB"/>
    <w:rsid w:val="00C36972"/>
    <w:rsid w:val="00C66D61"/>
    <w:rsid w:val="00C9353B"/>
    <w:rsid w:val="00CA11C9"/>
    <w:rsid w:val="00CB326A"/>
    <w:rsid w:val="00DA27BF"/>
    <w:rsid w:val="00DB6F5C"/>
    <w:rsid w:val="00DD0768"/>
    <w:rsid w:val="00DD6CBD"/>
    <w:rsid w:val="00E00216"/>
    <w:rsid w:val="00ED6DCF"/>
    <w:rsid w:val="00EF4023"/>
    <w:rsid w:val="00F01925"/>
    <w:rsid w:val="00F634D9"/>
    <w:rsid w:val="00F67662"/>
    <w:rsid w:val="00FE2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8CAFBC-FF4D-411C-8B78-ECA377DC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31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331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1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ld.vegaslex.ru/en/section/205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1824</Characters>
  <Application>Microsoft Office Word</Application>
  <DocSecurity>4</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RIA Novosti</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Бекетова Алла Владимировна</dc:creator>
  <cp:lastModifiedBy>Grigoryan, Liana</cp:lastModifiedBy>
  <cp:revision>2</cp:revision>
  <dcterms:created xsi:type="dcterms:W3CDTF">2015-08-04T16:24:00Z</dcterms:created>
  <dcterms:modified xsi:type="dcterms:W3CDTF">2015-08-04T16:24:00Z</dcterms:modified>
</cp:coreProperties>
</file>