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549" w:rsidRDefault="00E15549" w:rsidP="00E15549">
      <w:pPr>
        <w:pStyle w:val="a3"/>
        <w:shd w:val="clear" w:color="auto" w:fill="FFFFFF"/>
        <w:rPr>
          <w:rFonts w:ascii="Arial" w:hAnsi="Arial" w:cs="Arial"/>
          <w:b/>
          <w:bCs/>
          <w:color w:val="025579"/>
          <w:sz w:val="20"/>
          <w:szCs w:val="20"/>
          <w:lang w:val="en-US"/>
        </w:rPr>
      </w:pPr>
      <w:r>
        <w:rPr>
          <w:rFonts w:ascii="Arial" w:hAnsi="Arial" w:cs="Arial"/>
          <w:b/>
          <w:bCs/>
          <w:color w:val="025579"/>
          <w:sz w:val="20"/>
          <w:szCs w:val="20"/>
          <w:lang w:val="en-US"/>
        </w:rPr>
        <w:t xml:space="preserve">The right way to conclude and implement a fee-based services contract </w:t>
      </w:r>
    </w:p>
    <w:p w:rsidR="00E15549" w:rsidRDefault="00E15549" w:rsidP="00E15549">
      <w:pPr>
        <w:pStyle w:val="a3"/>
        <w:shd w:val="clear" w:color="auto" w:fill="FFFFFF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Participants of a webinar organized by Action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Bukhgalteria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 publishers have explored several legal aspects of fee-based services contracts with VEGAS LEX expert Viktor Petrov.</w:t>
      </w:r>
    </w:p>
    <w:p w:rsidR="00E15549" w:rsidRDefault="00E15549" w:rsidP="00E15549">
      <w:pPr>
        <w:pStyle w:val="a3"/>
        <w:shd w:val="clear" w:color="auto" w:fill="FFFFFF"/>
        <w:spacing w:after="120" w:afterAutospacing="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 xml:space="preserve">On June 25, 2015, </w:t>
      </w:r>
      <w:r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Viktor Petrov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, a lawyer of Dispute Resolution Practice at VEGAS LEX, led a webinar on Fee-based services: Contract, taxes, challenges, organized by Action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Bukhgalteria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>, a group of professional publications for government agencies.*</w:t>
      </w:r>
    </w:p>
    <w:p w:rsidR="00E15549" w:rsidRDefault="00E15549" w:rsidP="00E15549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>Key issues addressed at the webinar:</w:t>
      </w:r>
    </w:p>
    <w:p w:rsidR="00E15549" w:rsidRDefault="00E15549" w:rsidP="00E15549">
      <w:pPr>
        <w:pStyle w:val="a3"/>
        <w:numPr>
          <w:ilvl w:val="0"/>
          <w:numId w:val="3"/>
        </w:numPr>
        <w:shd w:val="clear" w:color="auto" w:fill="FFFFFF"/>
        <w:spacing w:before="0" w:beforeAutospacing="0" w:afterAutospacing="0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b/>
          <w:bCs/>
          <w:color w:val="636F78"/>
          <w:sz w:val="20"/>
          <w:szCs w:val="20"/>
          <w:lang w:val="en-US"/>
        </w:rPr>
        <w:t>Specifics of concluding and implementing a services contract:</w:t>
      </w:r>
      <w:r>
        <w:rPr>
          <w:rStyle w:val="apple-converted-space"/>
          <w:rFonts w:ascii="Arial" w:hAnsi="Arial" w:cs="Arial"/>
          <w:color w:val="025579"/>
          <w:sz w:val="20"/>
          <w:szCs w:val="20"/>
          <w:lang w:val="en-US"/>
        </w:rPr>
        <w:t> </w:t>
      </w:r>
      <w:r>
        <w:rPr>
          <w:rStyle w:val="apple-converted-space"/>
          <w:rFonts w:ascii="Arial" w:hAnsi="Arial" w:cs="Arial"/>
          <w:sz w:val="20"/>
          <w:szCs w:val="20"/>
          <w:lang w:val="en-US"/>
        </w:rPr>
        <w:t>differences between a fee-based services contract and similar civil law contracts</w:t>
      </w:r>
      <w:r>
        <w:rPr>
          <w:rFonts w:ascii="Arial" w:hAnsi="Arial" w:cs="Arial"/>
          <w:color w:val="000000"/>
          <w:sz w:val="20"/>
          <w:szCs w:val="20"/>
          <w:lang w:val="en-US"/>
        </w:rPr>
        <w:t>; important conditions in a services contract and key errors in drafting one; risks in contract relations and unilateral termination</w:t>
      </w:r>
    </w:p>
    <w:p w:rsidR="00E15549" w:rsidRDefault="00E15549" w:rsidP="00E15549">
      <w:pPr>
        <w:pStyle w:val="a3"/>
        <w:numPr>
          <w:ilvl w:val="0"/>
          <w:numId w:val="3"/>
        </w:numPr>
        <w:shd w:val="clear" w:color="auto" w:fill="FFFFFF"/>
        <w:spacing w:before="0" w:beforeAutospacing="0" w:afterAutospacing="0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b/>
          <w:bCs/>
          <w:color w:val="636F78"/>
          <w:sz w:val="20"/>
          <w:szCs w:val="20"/>
          <w:lang w:val="en-US"/>
        </w:rPr>
        <w:t>Details on income tax and other duties:</w:t>
      </w:r>
      <w:r>
        <w:rPr>
          <w:rStyle w:val="apple-converted-space"/>
          <w:rFonts w:ascii="Arial" w:hAnsi="Arial" w:cs="Arial"/>
          <w:color w:val="636F78"/>
          <w:sz w:val="20"/>
          <w:szCs w:val="20"/>
          <w:lang w:val="en-US"/>
        </w:rPr>
        <w:t> </w:t>
      </w:r>
      <w:r>
        <w:rPr>
          <w:rFonts w:ascii="Arial" w:hAnsi="Arial" w:cs="Arial"/>
          <w:color w:val="000000"/>
          <w:sz w:val="20"/>
          <w:szCs w:val="20"/>
          <w:lang w:val="en-US"/>
        </w:rPr>
        <w:t>(social security fund, pension fund, medical insurance fund) levied on the compensation received under a services contract depending on the type of contract and the contractor status (individual, sole business proprietor, non-resident)</w:t>
      </w:r>
    </w:p>
    <w:p w:rsidR="00E15549" w:rsidRDefault="00E15549" w:rsidP="00E15549">
      <w:pPr>
        <w:pStyle w:val="a3"/>
        <w:numPr>
          <w:ilvl w:val="0"/>
          <w:numId w:val="3"/>
        </w:numPr>
        <w:shd w:val="clear" w:color="auto" w:fill="FFFFFF"/>
        <w:spacing w:before="0" w:beforeAutospacing="0" w:afterAutospacing="0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b/>
          <w:bCs/>
          <w:color w:val="636F78"/>
          <w:sz w:val="20"/>
          <w:szCs w:val="20"/>
          <w:lang w:val="en-US"/>
        </w:rPr>
        <w:t>Court practice in various situations:</w:t>
      </w:r>
      <w:r>
        <w:rPr>
          <w:rStyle w:val="apple-converted-space"/>
          <w:rFonts w:ascii="Arial" w:hAnsi="Arial" w:cs="Arial"/>
          <w:color w:val="025579"/>
          <w:sz w:val="20"/>
          <w:szCs w:val="20"/>
          <w:lang w:val="en-US"/>
        </w:rPr>
        <w:t> </w:t>
      </w:r>
      <w:r>
        <w:rPr>
          <w:rFonts w:ascii="Arial" w:hAnsi="Arial" w:cs="Arial"/>
          <w:color w:val="000000"/>
          <w:sz w:val="20"/>
          <w:szCs w:val="20"/>
          <w:lang w:val="en-US"/>
        </w:rPr>
        <w:t>declaring a contract void/invalid, breaking service deadlines, contract termination disputes and so on</w:t>
      </w:r>
    </w:p>
    <w:p w:rsidR="00E15549" w:rsidRDefault="00E15549" w:rsidP="00E15549">
      <w:pPr>
        <w:pStyle w:val="a3"/>
        <w:shd w:val="clear" w:color="auto" w:fill="FFFFFF"/>
        <w:spacing w:before="0" w:beforeAutospacing="0"/>
        <w:rPr>
          <w:rFonts w:ascii="Arial" w:hAnsi="Arial" w:cs="Arial"/>
          <w:color w:val="000000"/>
          <w:sz w:val="20"/>
          <w:szCs w:val="20"/>
          <w:lang w:val="en-US"/>
        </w:rPr>
      </w:pPr>
      <w:proofErr w:type="gramStart"/>
      <w:r>
        <w:rPr>
          <w:rFonts w:ascii="Arial" w:hAnsi="Arial" w:cs="Arial"/>
          <w:color w:val="000000"/>
          <w:sz w:val="20"/>
          <w:szCs w:val="20"/>
          <w:lang w:val="en-US"/>
        </w:rPr>
        <w:t>The webinar was joined by over 1,435 Internet users who left appreciative comments and thanked the organizers for selecting an interesting and useful subject to discuss</w:t>
      </w:r>
      <w:proofErr w:type="gramEnd"/>
      <w:r>
        <w:rPr>
          <w:rFonts w:ascii="Arial" w:hAnsi="Arial" w:cs="Arial"/>
          <w:color w:val="000000"/>
          <w:sz w:val="20"/>
          <w:szCs w:val="20"/>
          <w:lang w:val="en-US"/>
        </w:rPr>
        <w:t>.</w:t>
      </w:r>
    </w:p>
    <w:p w:rsidR="00E15549" w:rsidRDefault="00E15549" w:rsidP="00E15549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636F78"/>
          <w:sz w:val="20"/>
          <w:szCs w:val="20"/>
          <w:lang w:val="en-US"/>
        </w:rPr>
        <w:t>***</w:t>
      </w:r>
    </w:p>
    <w:p w:rsidR="00E15549" w:rsidRDefault="00E15549" w:rsidP="00E15549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i/>
          <w:iCs/>
          <w:color w:val="636F78"/>
          <w:sz w:val="20"/>
          <w:szCs w:val="20"/>
          <w:lang w:val="en-US"/>
        </w:rPr>
        <w:t xml:space="preserve">*The group unites several professional journals: </w:t>
      </w:r>
      <w:hyperlink r:id="rId5" w:history="1">
        <w:r>
          <w:rPr>
            <w:rStyle w:val="a4"/>
            <w:rFonts w:ascii="Arial" w:hAnsi="Arial" w:cs="Arial"/>
            <w:i/>
            <w:iCs/>
            <w:color w:val="025579"/>
            <w:sz w:val="20"/>
            <w:szCs w:val="20"/>
            <w:lang w:val="en-US"/>
          </w:rPr>
          <w:t>Accounting at government-financed entities</w:t>
        </w:r>
      </w:hyperlink>
      <w:r>
        <w:rPr>
          <w:rFonts w:ascii="Arial" w:hAnsi="Arial" w:cs="Arial"/>
          <w:i/>
          <w:iCs/>
          <w:color w:val="025579"/>
          <w:sz w:val="20"/>
          <w:szCs w:val="20"/>
          <w:lang w:val="en-US"/>
        </w:rPr>
        <w:t>,</w:t>
      </w:r>
      <w:r>
        <w:rPr>
          <w:rStyle w:val="apple-converted-space"/>
          <w:rFonts w:ascii="Arial" w:hAnsi="Arial" w:cs="Arial"/>
          <w:i/>
          <w:iCs/>
          <w:color w:val="025579"/>
          <w:sz w:val="20"/>
          <w:szCs w:val="20"/>
          <w:lang w:val="en-US"/>
        </w:rPr>
        <w:t> </w:t>
      </w:r>
      <w:hyperlink r:id="rId6" w:tgtFrame="_blank" w:history="1">
        <w:r>
          <w:rPr>
            <w:rStyle w:val="a4"/>
            <w:rFonts w:ascii="Arial" w:hAnsi="Arial" w:cs="Arial"/>
            <w:i/>
            <w:iCs/>
            <w:color w:val="025579"/>
            <w:sz w:val="20"/>
            <w:szCs w:val="20"/>
            <w:lang w:val="en-US"/>
          </w:rPr>
          <w:t>Accounting</w:t>
        </w:r>
      </w:hyperlink>
      <w:r>
        <w:rPr>
          <w:rStyle w:val="a4"/>
          <w:rFonts w:ascii="Arial" w:hAnsi="Arial" w:cs="Arial"/>
          <w:i/>
          <w:iCs/>
          <w:color w:val="025579"/>
          <w:sz w:val="20"/>
          <w:szCs w:val="20"/>
          <w:lang w:val="en-US"/>
        </w:rPr>
        <w:t xml:space="preserve"> at public institutions</w:t>
      </w:r>
      <w:r>
        <w:rPr>
          <w:rFonts w:ascii="Arial" w:hAnsi="Arial" w:cs="Arial"/>
          <w:i/>
          <w:iCs/>
          <w:color w:val="025579"/>
          <w:sz w:val="20"/>
          <w:szCs w:val="20"/>
          <w:lang w:val="en-US"/>
        </w:rPr>
        <w:t>,</w:t>
      </w:r>
      <w:r>
        <w:rPr>
          <w:rStyle w:val="apple-converted-space"/>
          <w:rFonts w:ascii="Arial" w:hAnsi="Arial" w:cs="Arial"/>
          <w:i/>
          <w:iCs/>
          <w:color w:val="025579"/>
          <w:sz w:val="20"/>
          <w:szCs w:val="20"/>
          <w:lang w:val="en-US"/>
        </w:rPr>
        <w:t> </w:t>
      </w:r>
      <w:hyperlink r:id="rId7" w:tgtFrame="_blank" w:history="1">
        <w:r>
          <w:rPr>
            <w:rStyle w:val="a4"/>
            <w:rFonts w:ascii="Arial" w:hAnsi="Arial" w:cs="Arial"/>
            <w:i/>
            <w:iCs/>
            <w:color w:val="025579"/>
            <w:sz w:val="20"/>
            <w:szCs w:val="20"/>
            <w:lang w:val="en-US"/>
          </w:rPr>
          <w:t>Accounting</w:t>
        </w:r>
      </w:hyperlink>
      <w:r>
        <w:rPr>
          <w:rStyle w:val="a4"/>
          <w:rFonts w:ascii="Arial" w:hAnsi="Arial" w:cs="Arial"/>
          <w:i/>
          <w:iCs/>
          <w:color w:val="025579"/>
          <w:sz w:val="20"/>
          <w:szCs w:val="20"/>
          <w:lang w:val="en-US"/>
        </w:rPr>
        <w:t xml:space="preserve"> in education</w:t>
      </w:r>
      <w:r>
        <w:rPr>
          <w:rFonts w:ascii="Arial" w:hAnsi="Arial" w:cs="Arial"/>
          <w:i/>
          <w:iCs/>
          <w:color w:val="025579"/>
          <w:sz w:val="20"/>
          <w:szCs w:val="20"/>
          <w:lang w:val="en-US"/>
        </w:rPr>
        <w:t>,</w:t>
      </w:r>
      <w:r>
        <w:rPr>
          <w:rStyle w:val="apple-converted-space"/>
          <w:rFonts w:ascii="Arial" w:hAnsi="Arial" w:cs="Arial"/>
          <w:i/>
          <w:iCs/>
          <w:color w:val="025579"/>
          <w:sz w:val="20"/>
          <w:szCs w:val="20"/>
          <w:lang w:val="en-US"/>
        </w:rPr>
        <w:t> </w:t>
      </w:r>
      <w:hyperlink r:id="rId8" w:tgtFrame="_blank" w:history="1">
        <w:r>
          <w:rPr>
            <w:rStyle w:val="a4"/>
            <w:rFonts w:ascii="Arial" w:hAnsi="Arial" w:cs="Arial"/>
            <w:i/>
            <w:iCs/>
            <w:color w:val="025579"/>
            <w:sz w:val="20"/>
            <w:szCs w:val="20"/>
            <w:lang w:val="en-US"/>
          </w:rPr>
          <w:t>Payroll in a government-financed entity</w:t>
        </w:r>
      </w:hyperlink>
      <w:r w:rsidRPr="00E15549">
        <w:rPr>
          <w:rStyle w:val="a4"/>
          <w:rFonts w:ascii="Arial" w:hAnsi="Arial" w:cs="Arial"/>
          <w:i/>
          <w:iCs/>
          <w:color w:val="025579"/>
          <w:sz w:val="20"/>
          <w:szCs w:val="20"/>
          <w:lang w:val="en-US"/>
        </w:rPr>
        <w:t xml:space="preserve"> </w:t>
      </w:r>
      <w:r>
        <w:rPr>
          <w:rStyle w:val="apple-converted-space"/>
          <w:rFonts w:ascii="Arial" w:hAnsi="Arial" w:cs="Arial"/>
          <w:i/>
          <w:iCs/>
          <w:color w:val="000000"/>
          <w:sz w:val="20"/>
          <w:szCs w:val="20"/>
          <w:lang w:val="en-US"/>
        </w:rPr>
        <w:t> </w:t>
      </w:r>
      <w:r>
        <w:rPr>
          <w:rStyle w:val="apple-converted-space"/>
          <w:rFonts w:ascii="Arial" w:hAnsi="Arial" w:cs="Arial"/>
          <w:i/>
          <w:iCs/>
          <w:color w:val="5B646E"/>
          <w:sz w:val="20"/>
          <w:szCs w:val="20"/>
          <w:lang w:val="en-US"/>
        </w:rPr>
        <w:t>and the</w:t>
      </w:r>
      <w:r>
        <w:rPr>
          <w:rStyle w:val="apple-converted-space"/>
          <w:rFonts w:ascii="Arial" w:hAnsi="Arial" w:cs="Arial"/>
          <w:i/>
          <w:iCs/>
          <w:color w:val="000000"/>
          <w:sz w:val="20"/>
          <w:szCs w:val="20"/>
          <w:lang w:val="en-US"/>
        </w:rPr>
        <w:t> </w:t>
      </w:r>
      <w:hyperlink r:id="rId9" w:tgtFrame="_blank" w:history="1">
        <w:r>
          <w:rPr>
            <w:rStyle w:val="a4"/>
            <w:rFonts w:ascii="Arial" w:hAnsi="Arial" w:cs="Arial"/>
            <w:i/>
            <w:iCs/>
            <w:color w:val="025579"/>
            <w:sz w:val="20"/>
            <w:szCs w:val="20"/>
            <w:lang w:val="en-US"/>
          </w:rPr>
          <w:t>"Chief accountant school for public institutions</w:t>
        </w:r>
      </w:hyperlink>
      <w:r w:rsidRPr="00E15549">
        <w:rPr>
          <w:rStyle w:val="a4"/>
          <w:rFonts w:ascii="Arial" w:hAnsi="Arial" w:cs="Arial"/>
          <w:i/>
          <w:iCs/>
          <w:color w:val="025579"/>
          <w:sz w:val="20"/>
          <w:szCs w:val="20"/>
          <w:lang w:val="en-US"/>
        </w:rPr>
        <w:t xml:space="preserve"> </w:t>
      </w:r>
      <w:r>
        <w:rPr>
          <w:rFonts w:ascii="Arial" w:hAnsi="Arial" w:cs="Arial"/>
          <w:i/>
          <w:iCs/>
          <w:color w:val="5B646E"/>
          <w:sz w:val="20"/>
          <w:szCs w:val="20"/>
          <w:lang w:val="en-US"/>
        </w:rPr>
        <w:t>educational portal</w:t>
      </w:r>
      <w:r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.</w:t>
      </w:r>
    </w:p>
    <w:p w:rsidR="00E15549" w:rsidRDefault="00E15549" w:rsidP="00E15549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i/>
          <w:iCs/>
          <w:color w:val="636F78"/>
          <w:sz w:val="20"/>
          <w:szCs w:val="20"/>
          <w:lang w:val="en-US"/>
        </w:rPr>
        <w:t>For more information on VEGAS LEX’s corporate practice, please click</w:t>
      </w:r>
      <w:r>
        <w:rPr>
          <w:rStyle w:val="apple-converted-space"/>
          <w:rFonts w:ascii="Arial" w:hAnsi="Arial" w:cs="Arial"/>
          <w:i/>
          <w:iCs/>
          <w:color w:val="FF0000"/>
          <w:sz w:val="20"/>
          <w:szCs w:val="20"/>
          <w:lang w:val="en-US"/>
        </w:rPr>
        <w:t> </w:t>
      </w:r>
      <w:hyperlink r:id="rId10" w:tgtFrame="_blank" w:history="1">
        <w:r>
          <w:rPr>
            <w:rStyle w:val="a4"/>
            <w:rFonts w:ascii="Arial" w:hAnsi="Arial" w:cs="Arial"/>
            <w:i/>
            <w:iCs/>
            <w:color w:val="025579"/>
            <w:sz w:val="20"/>
            <w:szCs w:val="20"/>
            <w:lang w:val="en-US"/>
          </w:rPr>
          <w:t>here</w:t>
        </w:r>
      </w:hyperlink>
      <w:r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.</w:t>
      </w:r>
      <w:r>
        <w:rPr>
          <w:rStyle w:val="apple-converted-space"/>
          <w:rFonts w:ascii="Arial" w:hAnsi="Arial" w:cs="Arial"/>
          <w:i/>
          <w:iCs/>
          <w:color w:val="636F78"/>
          <w:sz w:val="20"/>
          <w:szCs w:val="20"/>
          <w:lang w:val="en-US"/>
        </w:rPr>
        <w:t> </w:t>
      </w:r>
      <w:r>
        <w:rPr>
          <w:rFonts w:ascii="Arial" w:hAnsi="Arial" w:cs="Arial"/>
          <w:i/>
          <w:iCs/>
          <w:color w:val="636F78"/>
          <w:sz w:val="20"/>
          <w:szCs w:val="20"/>
          <w:lang w:val="en-US"/>
        </w:rPr>
        <w:t> </w:t>
      </w:r>
    </w:p>
    <w:p w:rsidR="00E15549" w:rsidRDefault="00E15549" w:rsidP="00E15549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Style w:val="a5"/>
          <w:rFonts w:ascii="Arial" w:hAnsi="Arial" w:cs="Arial"/>
          <w:color w:val="636F78"/>
          <w:sz w:val="20"/>
          <w:szCs w:val="20"/>
          <w:lang w:val="en-US"/>
        </w:rPr>
        <w:t>For more information on VEGAS LEX’s experience in supporting dispute resolution projects, please click</w:t>
      </w:r>
      <w:r>
        <w:rPr>
          <w:rStyle w:val="a5"/>
          <w:rFonts w:ascii="Arial" w:hAnsi="Arial" w:cs="Arial"/>
          <w:color w:val="636F78"/>
          <w:sz w:val="20"/>
          <w:szCs w:val="20"/>
          <w:shd w:val="clear" w:color="auto" w:fill="FFFFFF"/>
          <w:lang w:val="en-US"/>
        </w:rPr>
        <w:t> </w:t>
      </w:r>
      <w:hyperlink r:id="rId11" w:tgtFrame="_blank" w:history="1">
        <w:r>
          <w:rPr>
            <w:rStyle w:val="a4"/>
            <w:rFonts w:ascii="Arial" w:hAnsi="Arial" w:cs="Arial"/>
            <w:i/>
            <w:iCs/>
            <w:color w:val="025579"/>
            <w:sz w:val="20"/>
            <w:szCs w:val="20"/>
            <w:shd w:val="clear" w:color="auto" w:fill="FFFFFF"/>
            <w:lang w:val="en-US"/>
          </w:rPr>
          <w:t>here</w:t>
        </w:r>
      </w:hyperlink>
      <w:r>
        <w:rPr>
          <w:rStyle w:val="a5"/>
          <w:rFonts w:ascii="Arial" w:hAnsi="Arial" w:cs="Arial"/>
          <w:color w:val="636F78"/>
          <w:sz w:val="20"/>
          <w:szCs w:val="20"/>
          <w:shd w:val="clear" w:color="auto" w:fill="FFFFFF"/>
          <w:lang w:val="en-US"/>
        </w:rPr>
        <w:t>.</w:t>
      </w:r>
      <w:r>
        <w:rPr>
          <w:rStyle w:val="apple-converted-space"/>
          <w:rFonts w:ascii="Arial" w:hAnsi="Arial" w:cs="Arial"/>
          <w:color w:val="000000"/>
          <w:sz w:val="20"/>
          <w:szCs w:val="20"/>
          <w:lang w:val="en-US"/>
        </w:rPr>
        <w:t> </w:t>
      </w:r>
      <w:r>
        <w:rPr>
          <w:rFonts w:ascii="Arial" w:hAnsi="Arial" w:cs="Arial"/>
          <w:b/>
          <w:bCs/>
          <w:color w:val="141618"/>
          <w:sz w:val="20"/>
          <w:szCs w:val="20"/>
          <w:lang w:val="en-US"/>
        </w:rPr>
        <w:t> </w:t>
      </w:r>
      <w:r>
        <w:rPr>
          <w:rFonts w:ascii="Arial" w:hAnsi="Arial" w:cs="Arial"/>
          <w:color w:val="000000"/>
          <w:sz w:val="20"/>
          <w:szCs w:val="20"/>
          <w:lang w:val="en-US"/>
        </w:rPr>
        <w:t> </w:t>
      </w:r>
    </w:p>
    <w:p w:rsidR="003A7E3F" w:rsidRPr="00E15549" w:rsidRDefault="00E15549" w:rsidP="00E15549">
      <w:pPr>
        <w:rPr>
          <w:lang w:val="en-US"/>
        </w:rPr>
      </w:pPr>
      <w:bookmarkStart w:id="0" w:name="_GoBack"/>
      <w:bookmarkEnd w:id="0"/>
    </w:p>
    <w:sectPr w:rsidR="003A7E3F" w:rsidRPr="00E15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D3BD9"/>
    <w:multiLevelType w:val="hybridMultilevel"/>
    <w:tmpl w:val="7398035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755319"/>
    <w:multiLevelType w:val="hybridMultilevel"/>
    <w:tmpl w:val="50368B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F5A"/>
    <w:rsid w:val="00190761"/>
    <w:rsid w:val="001928F4"/>
    <w:rsid w:val="00245DD9"/>
    <w:rsid w:val="00A6421E"/>
    <w:rsid w:val="00BC5F5A"/>
    <w:rsid w:val="00E15549"/>
    <w:rsid w:val="00E84330"/>
    <w:rsid w:val="00F4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BCEBE6-9FC9-4465-9A63-4064464C4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5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C5F5A"/>
  </w:style>
  <w:style w:type="character" w:styleId="a4">
    <w:name w:val="Hyperlink"/>
    <w:basedOn w:val="a0"/>
    <w:uiPriority w:val="99"/>
    <w:unhideWhenUsed/>
    <w:rsid w:val="00BC5F5A"/>
    <w:rPr>
      <w:color w:val="0000FF"/>
      <w:u w:val="single"/>
    </w:rPr>
  </w:style>
  <w:style w:type="character" w:styleId="a5">
    <w:name w:val="Emphasis"/>
    <w:basedOn w:val="a0"/>
    <w:uiPriority w:val="20"/>
    <w:qFormat/>
    <w:rsid w:val="00BC5F5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4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pbudgetnik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otraslychet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zenychet.ru/" TargetMode="External"/><Relationship Id="rId11" Type="http://schemas.openxmlformats.org/officeDocument/2006/relationships/hyperlink" Target="http://old.vegaslex.ru/en/section/20554" TargetMode="External"/><Relationship Id="rId5" Type="http://schemas.openxmlformats.org/officeDocument/2006/relationships/hyperlink" Target="file:///C:\Users\grigoryan\AppData\Local\Microsoft\Windows\Temporary%20Internet%20Files\Content.Outlook\G180M1ZQ\budgetnik.ru" TargetMode="External"/><Relationship Id="rId10" Type="http://schemas.openxmlformats.org/officeDocument/2006/relationships/hyperlink" Target="http://old.vegaslex.ru/en/section/2055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.budgetni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1911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RIA Novosti</Company>
  <LinksUpToDate>false</LinksUpToDate>
  <CharactersWithSpaces>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Grigoryan, Liana</cp:lastModifiedBy>
  <cp:revision>2</cp:revision>
  <dcterms:created xsi:type="dcterms:W3CDTF">2015-06-30T08:22:00Z</dcterms:created>
  <dcterms:modified xsi:type="dcterms:W3CDTF">2015-06-30T08:22:00Z</dcterms:modified>
</cp:coreProperties>
</file>