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178"/>
      </w:tblGrid>
      <w:tr w:rsidR="00EC168C" w14:paraId="05215D8D" w14:textId="77777777" w:rsidTr="003A6239">
        <w:trPr>
          <w:cantSplit/>
          <w:trHeight w:val="810"/>
        </w:trPr>
        <w:tc>
          <w:tcPr>
            <w:tcW w:w="4201" w:type="dxa"/>
          </w:tcPr>
          <w:p w14:paraId="4BF2DDB4" w14:textId="0F678A50" w:rsidR="002D19FB" w:rsidRDefault="00EA44C1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231D58A" wp14:editId="1CD9C4A2">
                  <wp:extent cx="1409363" cy="365760"/>
                  <wp:effectExtent l="0" t="0" r="0" b="0"/>
                  <wp:docPr id="2" name="Picture 2" descr="C:\Users\demichev\AppData\Local\Microsoft\Windows\Temporary Internet Files\Content.Outlook\XQ3FM1AX\Dacheng-Dentons-logo-purple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chev\AppData\Local\Microsoft\Windows\Temporary Internet Files\Content.Outlook\XQ3FM1AX\Dacheng-Dentons-logo-purple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33" cy="36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026DF" w14:textId="77777777" w:rsidR="002D19FB" w:rsidRDefault="002D19FB" w:rsidP="002D19FB">
            <w:pPr>
              <w:rPr>
                <w:rFonts w:eastAsia="Arial" w:cs="Arial"/>
                <w:sz w:val="14"/>
                <w:szCs w:val="14"/>
              </w:rPr>
            </w:pPr>
          </w:p>
          <w:p w14:paraId="355002BE" w14:textId="77777777" w:rsidR="002D19FB" w:rsidRPr="00EA7F3B" w:rsidRDefault="002D19FB" w:rsidP="002D19FB">
            <w:pPr>
              <w:rPr>
                <w:rFonts w:eastAsia="Arial" w:cs="Arial"/>
                <w:sz w:val="14"/>
                <w:szCs w:val="14"/>
                <w:lang w:val="pl-PL"/>
              </w:rPr>
            </w:pPr>
          </w:p>
        </w:tc>
        <w:tc>
          <w:tcPr>
            <w:tcW w:w="5178" w:type="dxa"/>
          </w:tcPr>
          <w:p w14:paraId="598602AC" w14:textId="77777777" w:rsidR="00EC168C" w:rsidRPr="002622BA" w:rsidRDefault="00EC168C" w:rsidP="004F3EA8">
            <w:pPr>
              <w:tabs>
                <w:tab w:val="left" w:pos="288"/>
              </w:tabs>
              <w:ind w:left="3600"/>
              <w:rPr>
                <w:rFonts w:eastAsia="Arial"/>
                <w:szCs w:val="22"/>
              </w:rPr>
            </w:pPr>
          </w:p>
        </w:tc>
      </w:tr>
    </w:tbl>
    <w:p w14:paraId="15209125" w14:textId="77777777" w:rsidR="00371D85" w:rsidRDefault="00371D85" w:rsidP="003A6239">
      <w:pPr>
        <w:pStyle w:val="Title"/>
        <w:spacing w:before="0" w:after="0" w:line="320" w:lineRule="atLeast"/>
        <w:ind w:right="8"/>
        <w:jc w:val="center"/>
        <w:rPr>
          <w:lang w:val="en-US"/>
        </w:rPr>
      </w:pPr>
    </w:p>
    <w:p w14:paraId="3BCB424F" w14:textId="77777777" w:rsidR="00CA25D0" w:rsidRDefault="00CA25D0" w:rsidP="00CA25D0"/>
    <w:p w14:paraId="7FBBB16E" w14:textId="28A9C915" w:rsidR="00CA25D0" w:rsidRDefault="00CA25D0" w:rsidP="00CA25D0">
      <w:pPr>
        <w:jc w:val="center"/>
        <w:rPr>
          <w:b/>
          <w:bCs/>
          <w:sz w:val="28"/>
          <w:szCs w:val="28"/>
          <w:lang w:val="ru-RU"/>
        </w:rPr>
      </w:pPr>
      <w:r w:rsidRPr="00CA25D0">
        <w:rPr>
          <w:b/>
          <w:bCs/>
          <w:sz w:val="28"/>
          <w:szCs w:val="28"/>
        </w:rPr>
        <w:t>Dentons</w:t>
      </w:r>
      <w:r w:rsidRPr="00CA25D0">
        <w:rPr>
          <w:b/>
          <w:bCs/>
          <w:sz w:val="28"/>
          <w:szCs w:val="28"/>
          <w:lang w:val="ru-RU"/>
        </w:rPr>
        <w:t xml:space="preserve"> </w:t>
      </w:r>
      <w:r w:rsidR="003368D6">
        <w:rPr>
          <w:b/>
          <w:bCs/>
          <w:sz w:val="28"/>
          <w:szCs w:val="28"/>
          <w:lang w:val="ru-RU"/>
        </w:rPr>
        <w:t>заняла первое место</w:t>
      </w:r>
      <w:r w:rsidR="00D412F0">
        <w:rPr>
          <w:b/>
          <w:bCs/>
          <w:sz w:val="28"/>
          <w:szCs w:val="28"/>
          <w:lang w:val="ru-RU"/>
        </w:rPr>
        <w:t xml:space="preserve"> в России</w:t>
      </w:r>
      <w:r w:rsidR="003368D6">
        <w:rPr>
          <w:b/>
          <w:bCs/>
          <w:sz w:val="28"/>
          <w:szCs w:val="28"/>
          <w:lang w:val="ru-RU"/>
        </w:rPr>
        <w:br/>
        <w:t xml:space="preserve">в 8 областях практики </w:t>
      </w:r>
      <w:r w:rsidRPr="00CA25D0">
        <w:rPr>
          <w:b/>
          <w:bCs/>
          <w:sz w:val="28"/>
          <w:szCs w:val="28"/>
          <w:lang w:val="ru-RU"/>
        </w:rPr>
        <w:t xml:space="preserve">в рейтинге газеты </w:t>
      </w:r>
      <w:r w:rsidRPr="00CA25D0">
        <w:rPr>
          <w:b/>
          <w:bCs/>
          <w:i/>
          <w:iCs/>
          <w:sz w:val="28"/>
          <w:szCs w:val="28"/>
          <w:lang w:val="ru-RU"/>
        </w:rPr>
        <w:t>«Коммерсантъ»</w:t>
      </w:r>
    </w:p>
    <w:p w14:paraId="690540CB" w14:textId="77777777" w:rsidR="003A6239" w:rsidRPr="00E11DD9" w:rsidRDefault="003A6239" w:rsidP="003A6239">
      <w:pPr>
        <w:pStyle w:val="BodyText"/>
        <w:spacing w:after="0" w:line="320" w:lineRule="atLeast"/>
        <w:ind w:right="8"/>
        <w:jc w:val="both"/>
        <w:rPr>
          <w:b/>
          <w:bCs/>
          <w:szCs w:val="20"/>
          <w:lang w:val="ru-RU"/>
        </w:rPr>
      </w:pPr>
    </w:p>
    <w:p w14:paraId="2E3BAC60" w14:textId="47F3A90F" w:rsidR="00A33EDE" w:rsidRPr="001E6B51" w:rsidRDefault="00887978" w:rsidP="00A33EDE">
      <w:pPr>
        <w:spacing w:after="120" w:line="336" w:lineRule="atLeast"/>
        <w:jc w:val="both"/>
        <w:rPr>
          <w:szCs w:val="20"/>
          <w:lang w:val="ru-RU"/>
        </w:rPr>
      </w:pPr>
      <w:r>
        <w:rPr>
          <w:lang w:val="ru-RU"/>
        </w:rPr>
        <w:t>По результатам ежегодного исследования юридического бизнеса в России, проведенно</w:t>
      </w:r>
      <w:r w:rsidR="00526336">
        <w:rPr>
          <w:lang w:val="ru-RU"/>
        </w:rPr>
        <w:t xml:space="preserve">го </w:t>
      </w:r>
      <w:r>
        <w:rPr>
          <w:lang w:val="ru-RU"/>
        </w:rPr>
        <w:t xml:space="preserve">газетой </w:t>
      </w:r>
      <w:r>
        <w:rPr>
          <w:i/>
          <w:iCs/>
          <w:lang w:val="ru-RU"/>
        </w:rPr>
        <w:t>«Коммерсантъ»</w:t>
      </w:r>
      <w:r>
        <w:rPr>
          <w:lang w:val="ru-RU"/>
        </w:rPr>
        <w:t xml:space="preserve">, </w:t>
      </w:r>
      <w:r w:rsidR="00EF5CA0" w:rsidRPr="00ED3DB3">
        <w:rPr>
          <w:rFonts w:cs="Arial"/>
          <w:szCs w:val="20"/>
          <w:lang w:val="en-US"/>
        </w:rPr>
        <w:t>Dentons</w:t>
      </w:r>
      <w:r w:rsidR="00B76138">
        <w:rPr>
          <w:rFonts w:cs="Arial"/>
          <w:szCs w:val="20"/>
          <w:lang w:val="ru-RU"/>
        </w:rPr>
        <w:t xml:space="preserve"> </w:t>
      </w:r>
      <w:r w:rsidR="001E6B51">
        <w:rPr>
          <w:rFonts w:cs="Arial"/>
          <w:szCs w:val="20"/>
          <w:lang w:val="ru-RU"/>
        </w:rPr>
        <w:t xml:space="preserve">вошла в </w:t>
      </w:r>
      <w:r w:rsidR="001E6B51" w:rsidRPr="001E6B51">
        <w:rPr>
          <w:rFonts w:cs="Arial"/>
          <w:b/>
          <w:szCs w:val="20"/>
          <w:lang w:val="ru-RU"/>
        </w:rPr>
        <w:t>пят</w:t>
      </w:r>
      <w:r w:rsidR="00B76138">
        <w:rPr>
          <w:rFonts w:cs="Arial"/>
          <w:b/>
          <w:szCs w:val="20"/>
          <w:lang w:val="ru-RU"/>
        </w:rPr>
        <w:t>ерку</w:t>
      </w:r>
      <w:r w:rsidR="001E6B51" w:rsidRPr="001E6B51">
        <w:rPr>
          <w:rFonts w:cs="Arial"/>
          <w:b/>
          <w:szCs w:val="20"/>
          <w:lang w:val="ru-RU"/>
        </w:rPr>
        <w:t xml:space="preserve"> лучших юридических фирм</w:t>
      </w:r>
      <w:r w:rsidR="001E6B51">
        <w:rPr>
          <w:rFonts w:cs="Arial"/>
          <w:szCs w:val="20"/>
          <w:lang w:val="ru-RU"/>
        </w:rPr>
        <w:t xml:space="preserve"> в </w:t>
      </w:r>
      <w:r w:rsidR="00B76138">
        <w:rPr>
          <w:rFonts w:cs="Arial"/>
          <w:b/>
          <w:szCs w:val="20"/>
          <w:lang w:val="ru-RU"/>
        </w:rPr>
        <w:t>13</w:t>
      </w:r>
      <w:r w:rsidR="001E6B51" w:rsidRPr="001E6B51">
        <w:rPr>
          <w:rFonts w:cs="Arial"/>
          <w:b/>
          <w:szCs w:val="20"/>
          <w:lang w:val="ru-RU"/>
        </w:rPr>
        <w:t xml:space="preserve"> областях практики</w:t>
      </w:r>
      <w:r w:rsidR="001E6B51" w:rsidRPr="001E6B51">
        <w:rPr>
          <w:rFonts w:cs="Arial"/>
          <w:szCs w:val="20"/>
          <w:lang w:val="ru-RU"/>
        </w:rPr>
        <w:t>:</w:t>
      </w:r>
      <w:r w:rsidR="001E4621" w:rsidRPr="00ED3DB3">
        <w:rPr>
          <w:szCs w:val="20"/>
          <w:lang w:val="ru-RU"/>
        </w:rPr>
        <w:t xml:space="preserve"> </w:t>
      </w:r>
      <w:r w:rsidR="001E6B51" w:rsidRPr="001E6B51">
        <w:rPr>
          <w:szCs w:val="20"/>
          <w:lang w:val="ru-RU"/>
        </w:rPr>
        <w:t xml:space="preserve"> </w:t>
      </w:r>
    </w:p>
    <w:p w14:paraId="5A62CC1B" w14:textId="350B7B1C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Корпоративное право</w:t>
      </w:r>
      <w:r w:rsidR="00B76138">
        <w:rPr>
          <w:lang w:val="ru-RU"/>
        </w:rPr>
        <w:t> </w:t>
      </w:r>
      <w:r w:rsidRPr="001D6B88">
        <w:rPr>
          <w:rFonts w:cs="Arial"/>
          <w:b/>
          <w:szCs w:val="20"/>
          <w:lang w:val="ru-RU"/>
        </w:rPr>
        <w:t>/</w:t>
      </w:r>
      <w:r w:rsidR="00B76138">
        <w:rPr>
          <w:rFonts w:cs="Arial"/>
          <w:b/>
          <w:szCs w:val="20"/>
          <w:lang w:val="ru-RU"/>
        </w:rPr>
        <w:t> </w:t>
      </w:r>
      <w:r w:rsidR="001D6B88">
        <w:rPr>
          <w:rFonts w:cs="Arial"/>
          <w:b/>
          <w:szCs w:val="20"/>
          <w:lang w:val="ru-RU"/>
        </w:rPr>
        <w:t>Слияния и поглощения</w:t>
      </w:r>
      <w:r w:rsidR="001D6B88" w:rsidRPr="001D6B88">
        <w:rPr>
          <w:rFonts w:cs="Arial"/>
          <w:b/>
          <w:szCs w:val="20"/>
          <w:lang w:val="ru-RU"/>
        </w:rPr>
        <w:t xml:space="preserve">: </w:t>
      </w:r>
      <w:r w:rsidR="001D6B88">
        <w:rPr>
          <w:rFonts w:cs="Arial"/>
          <w:b/>
          <w:szCs w:val="20"/>
          <w:lang w:val="ru-RU"/>
        </w:rPr>
        <w:t xml:space="preserve">внутрироссийские проекты </w:t>
      </w:r>
      <w:r w:rsidR="001D6B88" w:rsidRPr="001D6B88">
        <w:rPr>
          <w:rFonts w:cs="Arial"/>
          <w:szCs w:val="20"/>
          <w:lang w:val="ru-RU"/>
        </w:rPr>
        <w:t>(1-е место в рейтинге)</w:t>
      </w:r>
    </w:p>
    <w:p w14:paraId="1784D9F7" w14:textId="7A748A7A" w:rsidR="001E6B51" w:rsidRPr="00445F7F" w:rsidRDefault="001D6B88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Налогообложение</w:t>
      </w:r>
      <w:r w:rsidRPr="001D6B88">
        <w:rPr>
          <w:rFonts w:cs="Arial"/>
          <w:b/>
          <w:szCs w:val="20"/>
          <w:lang w:val="ru-RU"/>
        </w:rPr>
        <w:t xml:space="preserve">: </w:t>
      </w:r>
      <w:r>
        <w:rPr>
          <w:rFonts w:cs="Arial"/>
          <w:b/>
          <w:szCs w:val="20"/>
          <w:lang w:val="ru-RU"/>
        </w:rPr>
        <w:t xml:space="preserve">консультирование </w:t>
      </w:r>
      <w:r w:rsidRPr="001D6B88">
        <w:rPr>
          <w:rFonts w:cs="Arial"/>
          <w:szCs w:val="20"/>
          <w:lang w:val="ru-RU"/>
        </w:rPr>
        <w:t xml:space="preserve">(1-е </w:t>
      </w:r>
      <w:bookmarkStart w:id="0" w:name="_GoBack"/>
      <w:bookmarkEnd w:id="0"/>
      <w:r w:rsidRPr="001D6B88">
        <w:rPr>
          <w:rFonts w:cs="Arial"/>
          <w:szCs w:val="20"/>
          <w:lang w:val="ru-RU"/>
        </w:rPr>
        <w:t>место в рейтинге)</w:t>
      </w:r>
      <w:r>
        <w:rPr>
          <w:rFonts w:cs="Arial"/>
          <w:b/>
          <w:szCs w:val="20"/>
          <w:lang w:val="ru-RU"/>
        </w:rPr>
        <w:t xml:space="preserve"> </w:t>
      </w:r>
    </w:p>
    <w:p w14:paraId="5EAA9A97" w14:textId="6852EEB6" w:rsidR="001E6B51" w:rsidRPr="00445F7F" w:rsidRDefault="001D6B88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Налогообложение</w:t>
      </w:r>
      <w:r w:rsidRPr="001D6B88">
        <w:rPr>
          <w:rFonts w:cs="Arial"/>
          <w:b/>
          <w:szCs w:val="20"/>
          <w:lang w:val="ru-RU"/>
        </w:rPr>
        <w:t xml:space="preserve">: </w:t>
      </w:r>
      <w:r>
        <w:rPr>
          <w:rFonts w:cs="Arial"/>
          <w:b/>
          <w:szCs w:val="20"/>
          <w:lang w:val="ru-RU"/>
        </w:rPr>
        <w:t xml:space="preserve">разрешение споров </w:t>
      </w:r>
      <w:r w:rsidRPr="001D6B88">
        <w:rPr>
          <w:rFonts w:cs="Arial"/>
          <w:szCs w:val="20"/>
          <w:lang w:val="ru-RU"/>
        </w:rPr>
        <w:t>(1-е место в рейтинге)</w:t>
      </w:r>
    </w:p>
    <w:p w14:paraId="03B4E2CC" w14:textId="3A6DFBC4" w:rsidR="001D6B88" w:rsidRDefault="001D6B88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 xml:space="preserve">Банковское право и финансирование </w:t>
      </w:r>
      <w:r w:rsidRPr="001D6B88">
        <w:rPr>
          <w:rFonts w:cs="Arial"/>
          <w:szCs w:val="20"/>
          <w:lang w:val="ru-RU"/>
        </w:rPr>
        <w:t>(1-е место в рейтинге)</w:t>
      </w:r>
    </w:p>
    <w:p w14:paraId="76BF7D42" w14:textId="28606652" w:rsidR="001D6B88" w:rsidRDefault="001D6B88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proofErr w:type="spellStart"/>
      <w:r>
        <w:rPr>
          <w:rFonts w:cs="Arial"/>
          <w:b/>
          <w:szCs w:val="20"/>
          <w:lang w:val="ru-RU"/>
        </w:rPr>
        <w:t>ФинТех</w:t>
      </w:r>
      <w:proofErr w:type="spellEnd"/>
      <w:r>
        <w:rPr>
          <w:rFonts w:cs="Arial"/>
          <w:b/>
          <w:szCs w:val="20"/>
          <w:lang w:val="ru-RU"/>
        </w:rPr>
        <w:t xml:space="preserve"> </w:t>
      </w:r>
      <w:r w:rsidRPr="001D6B88">
        <w:rPr>
          <w:rFonts w:cs="Arial"/>
          <w:szCs w:val="20"/>
          <w:lang w:val="ru-RU"/>
        </w:rPr>
        <w:t>(1-е место в рейтинге)</w:t>
      </w:r>
    </w:p>
    <w:p w14:paraId="6C9A2E7E" w14:textId="154222A5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Интеллектуальная собственность</w:t>
      </w:r>
      <w:r w:rsidR="001D6B88">
        <w:rPr>
          <w:rFonts w:cs="Arial"/>
          <w:b/>
          <w:szCs w:val="20"/>
          <w:lang w:val="ru-RU"/>
        </w:rPr>
        <w:t xml:space="preserve"> </w:t>
      </w:r>
      <w:r w:rsidR="001D6B88" w:rsidRPr="001D6B88">
        <w:rPr>
          <w:rFonts w:cs="Arial"/>
          <w:szCs w:val="20"/>
          <w:lang w:val="ru-RU"/>
        </w:rPr>
        <w:t>(1-е место в рейтинге)</w:t>
      </w:r>
    </w:p>
    <w:p w14:paraId="19BB9FD1" w14:textId="1926A226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Трудовое право</w:t>
      </w:r>
      <w:r w:rsidR="001D6B88">
        <w:rPr>
          <w:rFonts w:cs="Arial"/>
          <w:b/>
          <w:szCs w:val="20"/>
          <w:lang w:val="ru-RU"/>
        </w:rPr>
        <w:t xml:space="preserve"> </w:t>
      </w:r>
      <w:r w:rsidR="001D6B88" w:rsidRPr="001D6B88">
        <w:rPr>
          <w:rFonts w:cs="Arial"/>
          <w:szCs w:val="20"/>
          <w:lang w:val="ru-RU"/>
        </w:rPr>
        <w:t>(1-е место в рейтинге)</w:t>
      </w:r>
    </w:p>
    <w:p w14:paraId="62436D0E" w14:textId="6A8DA726" w:rsidR="001D6B88" w:rsidRDefault="001D6B88" w:rsidP="001D6B88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Транспорт и логистика</w:t>
      </w:r>
      <w:r>
        <w:rPr>
          <w:rFonts w:cs="Arial"/>
          <w:b/>
          <w:szCs w:val="20"/>
          <w:lang w:val="ru-RU"/>
        </w:rPr>
        <w:t xml:space="preserve"> </w:t>
      </w:r>
      <w:r w:rsidRPr="001D6B88">
        <w:rPr>
          <w:rFonts w:cs="Arial"/>
          <w:szCs w:val="20"/>
          <w:lang w:val="ru-RU"/>
        </w:rPr>
        <w:t>(1-е место в рейтинге)</w:t>
      </w:r>
    </w:p>
    <w:p w14:paraId="349FDDC5" w14:textId="77777777" w:rsidR="001D6B88" w:rsidRPr="001D6B88" w:rsidRDefault="001D6B88" w:rsidP="001D6B88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Недвижимость</w:t>
      </w:r>
    </w:p>
    <w:p w14:paraId="780F02DB" w14:textId="58862C2D" w:rsidR="001D6B88" w:rsidRPr="00445F7F" w:rsidRDefault="001D6B88" w:rsidP="001D6B88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ТМТ</w:t>
      </w:r>
      <w:r w:rsidRPr="001D6B88">
        <w:rPr>
          <w:rFonts w:cs="Arial"/>
          <w:b/>
          <w:szCs w:val="20"/>
          <w:lang w:val="ru-RU"/>
        </w:rPr>
        <w:t xml:space="preserve">: </w:t>
      </w:r>
      <w:r>
        <w:rPr>
          <w:rFonts w:cs="Arial"/>
          <w:b/>
          <w:szCs w:val="20"/>
          <w:lang w:val="ru-RU"/>
        </w:rPr>
        <w:t xml:space="preserve">консультирование </w:t>
      </w:r>
      <w:r>
        <w:rPr>
          <w:rFonts w:cs="Arial"/>
          <w:szCs w:val="20"/>
          <w:lang w:val="ru-RU"/>
        </w:rPr>
        <w:t xml:space="preserve"> </w:t>
      </w:r>
      <w:r>
        <w:rPr>
          <w:rFonts w:cs="Arial"/>
          <w:b/>
          <w:szCs w:val="20"/>
          <w:lang w:val="ru-RU"/>
        </w:rPr>
        <w:t xml:space="preserve"> </w:t>
      </w:r>
    </w:p>
    <w:p w14:paraId="1D725365" w14:textId="77777777" w:rsidR="001D6B88" w:rsidRDefault="001D6B88" w:rsidP="001D6B88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ТМТ</w:t>
      </w:r>
      <w:r w:rsidRPr="001D6B88">
        <w:rPr>
          <w:rFonts w:cs="Arial"/>
          <w:b/>
          <w:szCs w:val="20"/>
          <w:lang w:val="ru-RU"/>
        </w:rPr>
        <w:t xml:space="preserve">: </w:t>
      </w:r>
      <w:r>
        <w:rPr>
          <w:rFonts w:cs="Arial"/>
          <w:b/>
          <w:szCs w:val="20"/>
          <w:lang w:val="ru-RU"/>
        </w:rPr>
        <w:t>разрешение споров</w:t>
      </w:r>
      <w:r w:rsidRPr="00445F7F">
        <w:rPr>
          <w:rFonts w:cs="Arial"/>
          <w:b/>
          <w:szCs w:val="20"/>
          <w:lang w:val="ru-RU"/>
        </w:rPr>
        <w:t xml:space="preserve"> </w:t>
      </w:r>
    </w:p>
    <w:p w14:paraId="4FFF5324" w14:textId="3C1F7F8B" w:rsidR="001E6B51" w:rsidRDefault="001D6B88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Электроэнергетика</w:t>
      </w:r>
      <w:r>
        <w:rPr>
          <w:rFonts w:cs="Arial"/>
          <w:b/>
          <w:szCs w:val="20"/>
          <w:lang w:val="en-US"/>
        </w:rPr>
        <w:t xml:space="preserve">: </w:t>
      </w:r>
      <w:proofErr w:type="gramStart"/>
      <w:r>
        <w:rPr>
          <w:rFonts w:cs="Arial"/>
          <w:b/>
          <w:szCs w:val="20"/>
          <w:lang w:val="en-US"/>
        </w:rPr>
        <w:t>c</w:t>
      </w:r>
      <w:proofErr w:type="spellStart"/>
      <w:proofErr w:type="gramEnd"/>
      <w:r>
        <w:rPr>
          <w:rFonts w:cs="Arial"/>
          <w:b/>
          <w:szCs w:val="20"/>
          <w:lang w:val="ru-RU"/>
        </w:rPr>
        <w:t>делки</w:t>
      </w:r>
      <w:proofErr w:type="spellEnd"/>
    </w:p>
    <w:p w14:paraId="2554F841" w14:textId="5ABA9E4B" w:rsidR="00FC3E02" w:rsidRPr="00445F7F" w:rsidRDefault="00FC3E02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>
        <w:rPr>
          <w:rFonts w:cs="Arial"/>
          <w:b/>
          <w:szCs w:val="20"/>
          <w:lang w:val="ru-RU"/>
        </w:rPr>
        <w:t>Рынки капитала</w:t>
      </w:r>
    </w:p>
    <w:p w14:paraId="43AABDEF" w14:textId="1493E407" w:rsidR="0064476E" w:rsidRPr="0064476E" w:rsidRDefault="001D6B88" w:rsidP="0064476E">
      <w:pPr>
        <w:spacing w:after="120" w:line="336" w:lineRule="atLeast"/>
        <w:ind w:left="360"/>
        <w:jc w:val="both"/>
        <w:rPr>
          <w:rFonts w:cs="Arial"/>
          <w:szCs w:val="20"/>
          <w:lang w:val="ru-RU"/>
        </w:rPr>
      </w:pPr>
      <w:r>
        <w:rPr>
          <w:rFonts w:cs="Arial"/>
          <w:b/>
          <w:bCs/>
          <w:szCs w:val="20"/>
          <w:lang w:val="ru-RU"/>
        </w:rPr>
        <w:t xml:space="preserve">4 </w:t>
      </w:r>
      <w:r w:rsidR="0064476E" w:rsidRPr="0064476E">
        <w:rPr>
          <w:rFonts w:cs="Arial"/>
          <w:b/>
          <w:bCs/>
          <w:szCs w:val="20"/>
          <w:lang w:val="ru-RU"/>
        </w:rPr>
        <w:t>партнер</w:t>
      </w:r>
      <w:r>
        <w:rPr>
          <w:rFonts w:cs="Arial"/>
          <w:b/>
          <w:bCs/>
          <w:szCs w:val="20"/>
          <w:lang w:val="ru-RU"/>
        </w:rPr>
        <w:t>а</w:t>
      </w:r>
      <w:r w:rsidR="0064476E" w:rsidRPr="0064476E">
        <w:rPr>
          <w:rFonts w:cs="Arial"/>
          <w:b/>
          <w:bCs/>
          <w:szCs w:val="20"/>
          <w:lang w:val="ru-RU"/>
        </w:rPr>
        <w:t xml:space="preserve"> </w:t>
      </w:r>
      <w:r w:rsidR="00B76138">
        <w:rPr>
          <w:rFonts w:cs="Arial"/>
          <w:bCs/>
          <w:szCs w:val="20"/>
          <w:lang w:val="en-US"/>
        </w:rPr>
        <w:t>Dentons</w:t>
      </w:r>
      <w:r w:rsidR="0064476E" w:rsidRPr="0064476E">
        <w:rPr>
          <w:rFonts w:cs="Arial"/>
          <w:bCs/>
          <w:szCs w:val="20"/>
          <w:lang w:val="ru-RU"/>
        </w:rPr>
        <w:t xml:space="preserve"> вошли в рейтинг</w:t>
      </w:r>
      <w:r w:rsidR="0064476E" w:rsidRPr="0064476E">
        <w:rPr>
          <w:rFonts w:cs="Arial"/>
          <w:b/>
          <w:bCs/>
          <w:szCs w:val="20"/>
          <w:lang w:val="ru-RU"/>
        </w:rPr>
        <w:t xml:space="preserve"> лучших юристов</w:t>
      </w:r>
      <w:r w:rsidR="0064476E" w:rsidRPr="0064476E">
        <w:rPr>
          <w:rFonts w:cs="Arial"/>
          <w:szCs w:val="20"/>
          <w:lang w:val="ru-RU"/>
        </w:rPr>
        <w:t>:</w:t>
      </w:r>
    </w:p>
    <w:p w14:paraId="08454402" w14:textId="10165663" w:rsidR="0064476E" w:rsidRPr="0064476E" w:rsidRDefault="0064476E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64476E">
        <w:rPr>
          <w:rFonts w:cs="Arial"/>
          <w:b/>
          <w:szCs w:val="20"/>
          <w:lang w:val="ru-RU"/>
        </w:rPr>
        <w:t xml:space="preserve">Сергей Трахтенберг </w:t>
      </w:r>
      <w:r w:rsidRPr="0064476E">
        <w:rPr>
          <w:rFonts w:cs="Arial"/>
          <w:szCs w:val="20"/>
          <w:lang w:val="ru-RU"/>
        </w:rPr>
        <w:t>– недвижимость</w:t>
      </w:r>
    </w:p>
    <w:p w14:paraId="39614C34" w14:textId="334B707B" w:rsidR="0064476E" w:rsidRPr="0064476E" w:rsidRDefault="0064476E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64476E">
        <w:rPr>
          <w:rFonts w:cs="Arial"/>
          <w:b/>
          <w:szCs w:val="20"/>
          <w:lang w:val="ru-RU"/>
        </w:rPr>
        <w:t xml:space="preserve">Ричард </w:t>
      </w:r>
      <w:proofErr w:type="spellStart"/>
      <w:r w:rsidRPr="0064476E">
        <w:rPr>
          <w:rFonts w:cs="Arial"/>
          <w:b/>
          <w:szCs w:val="20"/>
          <w:lang w:val="ru-RU"/>
        </w:rPr>
        <w:t>Кауи</w:t>
      </w:r>
      <w:proofErr w:type="spellEnd"/>
      <w:r w:rsidRPr="0064476E">
        <w:rPr>
          <w:rFonts w:cs="Arial"/>
          <w:b/>
          <w:szCs w:val="20"/>
          <w:lang w:val="ru-RU"/>
        </w:rPr>
        <w:t xml:space="preserve"> </w:t>
      </w:r>
      <w:r w:rsidRPr="0064476E">
        <w:rPr>
          <w:rFonts w:cs="Arial"/>
          <w:szCs w:val="20"/>
          <w:lang w:val="ru-RU"/>
        </w:rPr>
        <w:t>– корпоративное право</w:t>
      </w:r>
    </w:p>
    <w:p w14:paraId="64B5338A" w14:textId="7026EDF5" w:rsidR="0064476E" w:rsidRPr="0064476E" w:rsidRDefault="0064476E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64476E">
        <w:rPr>
          <w:rFonts w:cs="Arial"/>
          <w:b/>
          <w:szCs w:val="20"/>
          <w:lang w:val="ru-RU"/>
        </w:rPr>
        <w:t xml:space="preserve">Виктор Наумов </w:t>
      </w:r>
      <w:r w:rsidRPr="0064476E">
        <w:rPr>
          <w:rFonts w:cs="Arial"/>
          <w:szCs w:val="20"/>
          <w:lang w:val="ru-RU"/>
        </w:rPr>
        <w:t>– ТМТ</w:t>
      </w:r>
    </w:p>
    <w:p w14:paraId="16872E5F" w14:textId="700A833C" w:rsidR="0064476E" w:rsidRPr="0064476E" w:rsidRDefault="0064476E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64476E">
        <w:rPr>
          <w:rFonts w:cs="Arial"/>
          <w:b/>
          <w:szCs w:val="20"/>
          <w:lang w:val="ru-RU"/>
        </w:rPr>
        <w:t xml:space="preserve">Марина Рыжкова </w:t>
      </w:r>
      <w:r w:rsidRPr="0064476E">
        <w:rPr>
          <w:rFonts w:cs="Arial"/>
          <w:szCs w:val="20"/>
          <w:lang w:val="ru-RU"/>
        </w:rPr>
        <w:t>– трудовое право</w:t>
      </w:r>
    </w:p>
    <w:p w14:paraId="70ABDC82" w14:textId="2A1EFCCE" w:rsidR="0062261B" w:rsidRPr="00445F7F" w:rsidRDefault="00A33EDE" w:rsidP="00287C14">
      <w:pPr>
        <w:spacing w:after="120" w:line="336" w:lineRule="atLeast"/>
        <w:jc w:val="both"/>
        <w:rPr>
          <w:rFonts w:cs="Arial"/>
          <w:szCs w:val="20"/>
          <w:lang w:val="ru-RU"/>
        </w:rPr>
      </w:pPr>
      <w:r w:rsidRPr="00445F7F">
        <w:rPr>
          <w:szCs w:val="20"/>
          <w:lang w:val="ru-RU"/>
        </w:rPr>
        <w:t>При составлении рейтинг</w:t>
      </w:r>
      <w:r w:rsidR="004122B5">
        <w:rPr>
          <w:szCs w:val="20"/>
          <w:lang w:val="ru-RU"/>
        </w:rPr>
        <w:t xml:space="preserve">ов, публикуемых </w:t>
      </w:r>
      <w:r w:rsidR="002F4408" w:rsidRPr="00445F7F">
        <w:rPr>
          <w:szCs w:val="20"/>
          <w:lang w:val="ru-RU"/>
        </w:rPr>
        <w:t>газет</w:t>
      </w:r>
      <w:r w:rsidR="004122B5">
        <w:rPr>
          <w:szCs w:val="20"/>
          <w:lang w:val="ru-RU"/>
        </w:rPr>
        <w:t>ой</w:t>
      </w:r>
      <w:r w:rsidR="002F4408" w:rsidRPr="00445F7F">
        <w:rPr>
          <w:szCs w:val="20"/>
          <w:lang w:val="ru-RU"/>
        </w:rPr>
        <w:t xml:space="preserve"> </w:t>
      </w:r>
      <w:r w:rsidR="002F4408" w:rsidRPr="00445F7F">
        <w:rPr>
          <w:i/>
          <w:szCs w:val="20"/>
          <w:lang w:val="ru-RU"/>
        </w:rPr>
        <w:t>«Коммерсант</w:t>
      </w:r>
      <w:r w:rsidR="00B47CB6" w:rsidRPr="00445F7F">
        <w:rPr>
          <w:i/>
          <w:szCs w:val="20"/>
          <w:lang w:val="ru-RU"/>
        </w:rPr>
        <w:t>ъ</w:t>
      </w:r>
      <w:r w:rsidR="002F4408" w:rsidRPr="00445F7F">
        <w:rPr>
          <w:i/>
          <w:szCs w:val="20"/>
          <w:lang w:val="ru-RU"/>
        </w:rPr>
        <w:t>»</w:t>
      </w:r>
      <w:r w:rsidR="004122B5">
        <w:rPr>
          <w:i/>
          <w:szCs w:val="20"/>
          <w:lang w:val="ru-RU"/>
        </w:rPr>
        <w:t>,</w:t>
      </w:r>
      <w:r w:rsidR="00B76138">
        <w:rPr>
          <w:i/>
          <w:szCs w:val="20"/>
          <w:lang w:val="ru-RU"/>
        </w:rPr>
        <w:t xml:space="preserve"> </w:t>
      </w:r>
      <w:r w:rsidR="00FB2FC3" w:rsidRPr="00445F7F">
        <w:rPr>
          <w:szCs w:val="20"/>
          <w:lang w:val="ru-RU"/>
        </w:rPr>
        <w:t>принимаются во внимание</w:t>
      </w:r>
      <w:r w:rsidR="002F4408" w:rsidRPr="00445F7F">
        <w:rPr>
          <w:szCs w:val="20"/>
          <w:lang w:val="ru-RU"/>
        </w:rPr>
        <w:t xml:space="preserve"> сложность, уникальность и масштаб проектов </w:t>
      </w:r>
      <w:r w:rsidR="004122B5">
        <w:rPr>
          <w:szCs w:val="20"/>
          <w:lang w:val="ru-RU"/>
        </w:rPr>
        <w:t xml:space="preserve">юридических </w:t>
      </w:r>
      <w:r w:rsidR="002F4408" w:rsidRPr="00445F7F">
        <w:rPr>
          <w:szCs w:val="20"/>
          <w:lang w:val="ru-RU"/>
        </w:rPr>
        <w:t>фирм</w:t>
      </w:r>
      <w:r w:rsidR="002F4408" w:rsidRPr="00445F7F">
        <w:rPr>
          <w:rFonts w:cs="Arial"/>
          <w:szCs w:val="20"/>
          <w:lang w:val="ru-RU"/>
        </w:rPr>
        <w:t>. В ходе исследования также</w:t>
      </w:r>
      <w:r w:rsidR="00193B02" w:rsidRPr="00445F7F">
        <w:rPr>
          <w:rFonts w:cs="Arial"/>
          <w:szCs w:val="20"/>
          <w:lang w:val="ru-RU"/>
        </w:rPr>
        <w:t xml:space="preserve"> </w:t>
      </w:r>
      <w:r w:rsidR="002F4408" w:rsidRPr="00445F7F">
        <w:rPr>
          <w:rFonts w:cs="Arial"/>
          <w:szCs w:val="20"/>
          <w:lang w:val="ru-RU"/>
        </w:rPr>
        <w:t xml:space="preserve">учитываются рейтинги </w:t>
      </w:r>
      <w:r w:rsidR="00193B02" w:rsidRPr="00445F7F">
        <w:rPr>
          <w:rFonts w:cs="Arial"/>
          <w:szCs w:val="20"/>
          <w:lang w:val="ru-RU"/>
        </w:rPr>
        <w:t xml:space="preserve">фирм в международных </w:t>
      </w:r>
      <w:r w:rsidR="002F4408" w:rsidRPr="00445F7F">
        <w:rPr>
          <w:rFonts w:cs="Arial"/>
          <w:szCs w:val="20"/>
          <w:lang w:val="ru-RU"/>
        </w:rPr>
        <w:t>юридических справочниках, таких как</w:t>
      </w:r>
      <w:r w:rsidR="00193B02" w:rsidRPr="00445F7F">
        <w:rPr>
          <w:rFonts w:cs="Arial"/>
          <w:szCs w:val="20"/>
          <w:lang w:val="ru-RU"/>
        </w:rPr>
        <w:t xml:space="preserve"> </w:t>
      </w:r>
      <w:proofErr w:type="spellStart"/>
      <w:r w:rsidR="00193B02" w:rsidRPr="00445F7F">
        <w:rPr>
          <w:rFonts w:cs="Arial"/>
          <w:i/>
          <w:szCs w:val="20"/>
          <w:lang w:val="ru-RU"/>
        </w:rPr>
        <w:t>Cham</w:t>
      </w:r>
      <w:r w:rsidR="002F4408" w:rsidRPr="00445F7F">
        <w:rPr>
          <w:rFonts w:cs="Arial"/>
          <w:i/>
          <w:szCs w:val="20"/>
          <w:lang w:val="ru-RU"/>
        </w:rPr>
        <w:t>bers</w:t>
      </w:r>
      <w:proofErr w:type="spellEnd"/>
      <w:r w:rsidR="002F4408" w:rsidRPr="00445F7F">
        <w:rPr>
          <w:rFonts w:cs="Arial"/>
          <w:i/>
          <w:szCs w:val="20"/>
          <w:lang w:val="ru-RU"/>
        </w:rPr>
        <w:t xml:space="preserve"> </w:t>
      </w:r>
      <w:proofErr w:type="spellStart"/>
      <w:r w:rsidR="002F4408" w:rsidRPr="00445F7F">
        <w:rPr>
          <w:rFonts w:cs="Arial"/>
          <w:i/>
          <w:szCs w:val="20"/>
          <w:lang w:val="ru-RU"/>
        </w:rPr>
        <w:t>Global</w:t>
      </w:r>
      <w:proofErr w:type="spellEnd"/>
      <w:r w:rsidR="002F4408" w:rsidRPr="00445F7F">
        <w:rPr>
          <w:rFonts w:cs="Arial"/>
          <w:i/>
          <w:szCs w:val="20"/>
          <w:lang w:val="ru-RU"/>
        </w:rPr>
        <w:t xml:space="preserve">, </w:t>
      </w:r>
      <w:proofErr w:type="spellStart"/>
      <w:r w:rsidR="002F4408" w:rsidRPr="00445F7F">
        <w:rPr>
          <w:rFonts w:cs="Arial"/>
          <w:i/>
          <w:szCs w:val="20"/>
          <w:lang w:val="ru-RU"/>
        </w:rPr>
        <w:t>Chambers</w:t>
      </w:r>
      <w:proofErr w:type="spellEnd"/>
      <w:r w:rsidR="002F4408" w:rsidRPr="00445F7F">
        <w:rPr>
          <w:rFonts w:cs="Arial"/>
          <w:i/>
          <w:szCs w:val="20"/>
          <w:lang w:val="ru-RU"/>
        </w:rPr>
        <w:t xml:space="preserve"> Europe </w:t>
      </w:r>
      <w:r w:rsidR="002F4408" w:rsidRPr="00445F7F">
        <w:rPr>
          <w:rFonts w:cs="Arial"/>
          <w:szCs w:val="20"/>
          <w:lang w:val="ru-RU"/>
        </w:rPr>
        <w:t xml:space="preserve">и </w:t>
      </w:r>
      <w:proofErr w:type="spellStart"/>
      <w:r w:rsidR="00193B02" w:rsidRPr="00445F7F">
        <w:rPr>
          <w:rFonts w:cs="Arial"/>
          <w:i/>
          <w:szCs w:val="20"/>
          <w:lang w:val="ru-RU"/>
        </w:rPr>
        <w:t>The</w:t>
      </w:r>
      <w:proofErr w:type="spellEnd"/>
      <w:r w:rsidR="00193B02" w:rsidRPr="00445F7F">
        <w:rPr>
          <w:rFonts w:cs="Arial"/>
          <w:i/>
          <w:szCs w:val="20"/>
          <w:lang w:val="ru-RU"/>
        </w:rPr>
        <w:t xml:space="preserve"> </w:t>
      </w:r>
      <w:proofErr w:type="spellStart"/>
      <w:r w:rsidR="00193B02" w:rsidRPr="00445F7F">
        <w:rPr>
          <w:rFonts w:cs="Arial"/>
          <w:i/>
          <w:szCs w:val="20"/>
          <w:lang w:val="ru-RU"/>
        </w:rPr>
        <w:t>Legal</w:t>
      </w:r>
      <w:proofErr w:type="spellEnd"/>
      <w:r w:rsidR="00193B02" w:rsidRPr="00445F7F">
        <w:rPr>
          <w:rFonts w:cs="Arial"/>
          <w:i/>
          <w:szCs w:val="20"/>
          <w:lang w:val="ru-RU"/>
        </w:rPr>
        <w:t xml:space="preserve"> 500.</w:t>
      </w:r>
    </w:p>
    <w:p w14:paraId="7769D1C8" w14:textId="77777777" w:rsidR="002F4880" w:rsidRPr="00445F7F" w:rsidRDefault="002F4880" w:rsidP="003A6239">
      <w:pPr>
        <w:spacing w:line="312" w:lineRule="auto"/>
        <w:rPr>
          <w:rFonts w:cs="Arial"/>
          <w:szCs w:val="20"/>
          <w:lang w:val="ru-RU"/>
        </w:rPr>
      </w:pPr>
    </w:p>
    <w:p w14:paraId="26EB8C36" w14:textId="77777777" w:rsidR="001D6B88" w:rsidRPr="00CA05E4" w:rsidRDefault="001D6B88" w:rsidP="001D6B88">
      <w:pPr>
        <w:pStyle w:val="BodyText"/>
        <w:spacing w:after="120"/>
        <w:jc w:val="both"/>
        <w:rPr>
          <w:rFonts w:cs="Arial"/>
          <w:lang w:val="ru-RU"/>
        </w:rPr>
      </w:pPr>
      <w:r w:rsidRPr="00CA05E4">
        <w:rPr>
          <w:rFonts w:cs="Arial"/>
          <w:b/>
          <w:bCs/>
          <w:lang w:val="ru-RU"/>
        </w:rPr>
        <w:t xml:space="preserve">О </w:t>
      </w:r>
      <w:r w:rsidRPr="00CA05E4">
        <w:rPr>
          <w:rFonts w:cs="Arial"/>
          <w:b/>
          <w:bCs/>
        </w:rPr>
        <w:t>Dentons</w:t>
      </w:r>
    </w:p>
    <w:p w14:paraId="356EA8BE" w14:textId="77777777" w:rsidR="001D6B88" w:rsidRDefault="001D6B88" w:rsidP="001D6B88">
      <w:pPr>
        <w:jc w:val="both"/>
        <w:rPr>
          <w:lang w:val="ru-RU"/>
        </w:rPr>
      </w:pPr>
      <w:r>
        <w:rPr>
          <w:rFonts w:cs="Arial"/>
        </w:rPr>
        <w:t>Dentons</w:t>
      </w:r>
      <w:r>
        <w:rPr>
          <w:rFonts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>
        <w:rPr>
          <w:rFonts w:cs="Arial"/>
        </w:rPr>
        <w:t>Dentons</w:t>
      </w:r>
      <w:r>
        <w:rPr>
          <w:rFonts w:cs="Arial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>
        <w:rPr>
          <w:rFonts w:cs="Arial"/>
        </w:rPr>
        <w:t>Acritas</w:t>
      </w:r>
      <w:proofErr w:type="spellEnd"/>
      <w:r>
        <w:rPr>
          <w:rFonts w:cs="Arial"/>
          <w:lang w:val="ru-RU"/>
        </w:rPr>
        <w:t xml:space="preserve">, получила награду </w:t>
      </w:r>
      <w:r>
        <w:rPr>
          <w:rFonts w:cs="Arial"/>
        </w:rPr>
        <w:t>BTI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Client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Service</w:t>
      </w:r>
      <w:r>
        <w:rPr>
          <w:rFonts w:cs="Arial"/>
          <w:lang w:val="ru-RU"/>
        </w:rPr>
        <w:t xml:space="preserve"> 30 </w:t>
      </w:r>
      <w:r>
        <w:rPr>
          <w:rFonts w:cs="Arial"/>
        </w:rPr>
        <w:t>Award</w:t>
      </w:r>
      <w:r>
        <w:rPr>
          <w:rFonts w:cs="Arial"/>
          <w:lang w:val="ru-RU"/>
        </w:rPr>
        <w:t xml:space="preserve">, а также – высокую оценку деловых и юридических изданий за инновации, включая создание </w:t>
      </w:r>
      <w:r>
        <w:rPr>
          <w:rFonts w:cs="Arial"/>
        </w:rPr>
        <w:t>Nextlaw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Labs</w:t>
      </w:r>
      <w:r>
        <w:rPr>
          <w:rFonts w:cs="Arial"/>
          <w:lang w:val="ru-RU"/>
        </w:rPr>
        <w:t xml:space="preserve"> и </w:t>
      </w:r>
      <w:r>
        <w:rPr>
          <w:rFonts w:cs="Arial"/>
        </w:rPr>
        <w:t>Nextlaw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Global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Referral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Network</w:t>
      </w:r>
      <w:r>
        <w:rPr>
          <w:rFonts w:cs="Arial"/>
          <w:lang w:val="ru-RU"/>
        </w:rPr>
        <w:t xml:space="preserve">. </w:t>
      </w:r>
      <w:proofErr w:type="gramStart"/>
      <w:r>
        <w:rPr>
          <w:rFonts w:cs="Arial"/>
        </w:rPr>
        <w:t>Dentons</w:t>
      </w:r>
      <w:r>
        <w:rPr>
          <w:rFonts w:cs="Arial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</w:t>
      </w:r>
      <w:r>
        <w:rPr>
          <w:rFonts w:cs="Arial"/>
          <w:lang w:val="ru-RU"/>
        </w:rPr>
        <w:lastRenderedPageBreak/>
        <w:t>инвестиций, государственным предприятиям и некоммерческим организациям.</w:t>
      </w:r>
      <w:proofErr w:type="gramEnd"/>
      <w:r>
        <w:rPr>
          <w:rFonts w:cs="Arial"/>
        </w:rPr>
        <w:t> </w:t>
      </w:r>
      <w:hyperlink r:id="rId9" w:history="1">
        <w:r>
          <w:rPr>
            <w:rStyle w:val="Hyperlink"/>
            <w:rFonts w:cs="Arial"/>
          </w:rPr>
          <w:t>www</w:t>
        </w:r>
        <w:r>
          <w:rPr>
            <w:rStyle w:val="Hyperlink"/>
            <w:rFonts w:cs="Arial"/>
            <w:lang w:val="ru-RU"/>
          </w:rPr>
          <w:t>.</w:t>
        </w:r>
        <w:proofErr w:type="spellStart"/>
        <w:r>
          <w:rPr>
            <w:rStyle w:val="Hyperlink"/>
            <w:rFonts w:cs="Arial"/>
          </w:rPr>
          <w:t>dentons</w:t>
        </w:r>
        <w:proofErr w:type="spellEnd"/>
        <w:r>
          <w:rPr>
            <w:rStyle w:val="Hyperlink"/>
            <w:rFonts w:cs="Arial"/>
            <w:lang w:val="ru-RU"/>
          </w:rPr>
          <w:t>.</w:t>
        </w:r>
        <w:r>
          <w:rPr>
            <w:rStyle w:val="Hyperlink"/>
            <w:rFonts w:cs="Arial"/>
          </w:rPr>
          <w:t>com</w:t>
        </w:r>
      </w:hyperlink>
    </w:p>
    <w:p w14:paraId="714C528B" w14:textId="77777777" w:rsidR="001D6B88" w:rsidRPr="006F275A" w:rsidRDefault="001D6B88" w:rsidP="001D6B88">
      <w:pPr>
        <w:tabs>
          <w:tab w:val="left" w:pos="1032"/>
        </w:tabs>
        <w:jc w:val="both"/>
        <w:rPr>
          <w:rFonts w:cs="Arial"/>
          <w:color w:val="000000"/>
          <w:szCs w:val="20"/>
          <w:lang w:val="ru-RU"/>
        </w:rPr>
      </w:pPr>
      <w:r>
        <w:rPr>
          <w:rFonts w:cs="Arial"/>
          <w:color w:val="000000"/>
          <w:szCs w:val="20"/>
          <w:lang w:val="ru-RU"/>
        </w:rPr>
        <w:tab/>
      </w:r>
    </w:p>
    <w:p w14:paraId="18079051" w14:textId="77777777" w:rsidR="001D6B88" w:rsidRPr="00CA05E4" w:rsidRDefault="001D6B88" w:rsidP="001D6B88">
      <w:pPr>
        <w:jc w:val="both"/>
        <w:rPr>
          <w:rFonts w:cs="Arial"/>
          <w:i/>
          <w:color w:val="000000"/>
          <w:sz w:val="18"/>
          <w:szCs w:val="18"/>
          <w:lang w:val="ru-RU"/>
        </w:rPr>
      </w:pPr>
      <w:r w:rsidRPr="00CA05E4">
        <w:rPr>
          <w:rFonts w:cs="Arial"/>
          <w:i/>
          <w:color w:val="000000"/>
          <w:sz w:val="18"/>
          <w:szCs w:val="18"/>
          <w:lang w:val="ru-RU"/>
        </w:rPr>
        <w:t xml:space="preserve">* </w:t>
      </w:r>
      <w:proofErr w:type="spellStart"/>
      <w:r w:rsidRPr="00CA05E4">
        <w:rPr>
          <w:rFonts w:cs="Arial"/>
          <w:i/>
          <w:color w:val="000000"/>
          <w:sz w:val="18"/>
          <w:szCs w:val="18"/>
          <w:lang w:val="ru-RU"/>
        </w:rPr>
        <w:t>The</w:t>
      </w:r>
      <w:proofErr w:type="spellEnd"/>
      <w:r w:rsidRPr="00CA05E4">
        <w:rPr>
          <w:rFonts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CA05E4">
        <w:rPr>
          <w:rFonts w:cs="Arial"/>
          <w:i/>
          <w:color w:val="000000"/>
          <w:sz w:val="18"/>
          <w:szCs w:val="18"/>
          <w:lang w:val="ru-RU"/>
        </w:rPr>
        <w:t>American</w:t>
      </w:r>
      <w:proofErr w:type="spellEnd"/>
      <w:r w:rsidRPr="00CA05E4">
        <w:rPr>
          <w:rFonts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CA05E4">
        <w:rPr>
          <w:rFonts w:cs="Arial"/>
          <w:i/>
          <w:color w:val="000000"/>
          <w:sz w:val="18"/>
          <w:szCs w:val="18"/>
          <w:lang w:val="ru-RU"/>
        </w:rPr>
        <w:t>Lawyer</w:t>
      </w:r>
      <w:proofErr w:type="spellEnd"/>
      <w:r w:rsidRPr="00653BA9">
        <w:rPr>
          <w:rFonts w:cs="Arial"/>
          <w:i/>
          <w:color w:val="000000"/>
          <w:sz w:val="18"/>
          <w:szCs w:val="18"/>
          <w:lang w:val="ru-RU"/>
        </w:rPr>
        <w:t xml:space="preserve"> </w:t>
      </w:r>
      <w:r w:rsidRPr="00653BA9">
        <w:rPr>
          <w:rFonts w:cs="Arial"/>
          <w:color w:val="000000"/>
          <w:sz w:val="18"/>
          <w:szCs w:val="18"/>
          <w:lang w:val="ru-RU"/>
        </w:rPr>
        <w:t>2017</w:t>
      </w:r>
      <w:r w:rsidRPr="00CA05E4">
        <w:rPr>
          <w:rFonts w:cs="Arial"/>
          <w:i/>
          <w:color w:val="000000"/>
          <w:sz w:val="18"/>
          <w:szCs w:val="18"/>
          <w:lang w:val="ru-RU"/>
        </w:rPr>
        <w:t xml:space="preserve"> – Рейтинг 100 международных юридических фирм по количеству юристов.</w:t>
      </w:r>
    </w:p>
    <w:p w14:paraId="11F9C0CE" w14:textId="5A3669BE" w:rsidR="00A563EA" w:rsidRPr="00ED3DB3" w:rsidRDefault="00A563EA" w:rsidP="00287C14">
      <w:pPr>
        <w:spacing w:line="312" w:lineRule="auto"/>
        <w:rPr>
          <w:rFonts w:cs="Arial"/>
          <w:szCs w:val="20"/>
          <w:lang w:val="ru-RU"/>
        </w:rPr>
      </w:pPr>
    </w:p>
    <w:sectPr w:rsidR="00A563EA" w:rsidRPr="00ED3DB3" w:rsidSect="009578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93" w:right="1440" w:bottom="1135" w:left="1440" w:header="720" w:footer="5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B6D90" w14:textId="77777777" w:rsidR="00096333" w:rsidRDefault="00096333">
      <w:r>
        <w:separator/>
      </w:r>
    </w:p>
  </w:endnote>
  <w:endnote w:type="continuationSeparator" w:id="0">
    <w:p w14:paraId="5C355D4D" w14:textId="77777777" w:rsidR="00096333" w:rsidRDefault="00096333">
      <w:r>
        <w:continuationSeparator/>
      </w:r>
    </w:p>
  </w:endnote>
  <w:endnote w:type="continuationNotice" w:id="1">
    <w:p w14:paraId="42CCDC44" w14:textId="77777777" w:rsidR="00096333" w:rsidRDefault="000963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4FA87" w14:textId="77777777" w:rsidR="000E4F06" w:rsidRDefault="000E4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326B" w14:textId="77777777" w:rsidR="007F0888" w:rsidRDefault="007F0888">
    <w:pPr>
      <w:pStyle w:val="Footer"/>
    </w:pPr>
  </w:p>
  <w:p w14:paraId="12AEE753" w14:textId="77777777" w:rsidR="007F0888" w:rsidRPr="0045244C" w:rsidRDefault="007F0888">
    <w:pPr>
      <w:pStyle w:val="Footer"/>
      <w:rPr>
        <w:rFonts w:cs="Arial"/>
        <w:color w:val="FFFFFF" w:themeColor="background1"/>
      </w:rPr>
    </w:pPr>
    <w:r w:rsidRPr="0045244C">
      <w:rPr>
        <w:rFonts w:cs="Arial"/>
        <w:color w:val="FFFFFF" w:themeColor="background1"/>
      </w:rPr>
      <w:fldChar w:fldCharType="begin"/>
    </w:r>
    <w:r w:rsidRPr="0045244C">
      <w:rPr>
        <w:rFonts w:cs="Arial"/>
        <w:color w:val="FFFFFF" w:themeColor="background1"/>
      </w:rPr>
      <w:instrText xml:space="preserve"> DOCPROPERTY ImanageFooterVariable </w:instrText>
    </w:r>
    <w:r w:rsidRPr="0045244C">
      <w:rPr>
        <w:rFonts w:cs="Arial"/>
        <w:color w:val="FFFFFF" w:themeColor="background1"/>
      </w:rPr>
      <w:fldChar w:fldCharType="separate"/>
    </w:r>
    <w:r w:rsidR="009578D0">
      <w:rPr>
        <w:rFonts w:cs="Arial"/>
        <w:color w:val="FFFFFF" w:themeColor="background1"/>
      </w:rPr>
      <w:t>Moscow 5440744.1</w:t>
    </w:r>
    <w:r w:rsidRPr="0045244C">
      <w:rPr>
        <w:rFonts w:cs="Arial"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1C27" w14:textId="77777777" w:rsidR="00B860B2" w:rsidRDefault="00B860B2">
    <w:pPr>
      <w:tabs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394FD" w14:textId="77777777" w:rsidR="00096333" w:rsidRDefault="00096333">
      <w:r>
        <w:separator/>
      </w:r>
    </w:p>
  </w:footnote>
  <w:footnote w:type="continuationSeparator" w:id="0">
    <w:p w14:paraId="2A807413" w14:textId="77777777" w:rsidR="00096333" w:rsidRDefault="00096333">
      <w:r>
        <w:separator/>
      </w:r>
    </w:p>
    <w:p w14:paraId="1CF1B600" w14:textId="77777777" w:rsidR="00096333" w:rsidRDefault="00096333"/>
  </w:footnote>
  <w:footnote w:type="continuationNotice" w:id="1">
    <w:p w14:paraId="4ACFABD5" w14:textId="77777777" w:rsidR="00096333" w:rsidRDefault="00096333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6634" w14:textId="77777777" w:rsidR="000E4F06" w:rsidRDefault="000E4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7A4F" w14:textId="77777777" w:rsidR="000E4F06" w:rsidRDefault="000E4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D4FF" w14:textId="77777777" w:rsidR="000E4F06" w:rsidRDefault="000E4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0FFA21F7"/>
    <w:multiLevelType w:val="hybridMultilevel"/>
    <w:tmpl w:val="6EA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51B4"/>
    <w:multiLevelType w:val="multilevel"/>
    <w:tmpl w:val="7B8E6952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EEECE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EEECE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EEECE1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25141AD2"/>
    <w:multiLevelType w:val="hybridMultilevel"/>
    <w:tmpl w:val="5358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25F6"/>
    <w:multiLevelType w:val="multilevel"/>
    <w:tmpl w:val="B30AF28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25C14F6"/>
    <w:multiLevelType w:val="hybridMultilevel"/>
    <w:tmpl w:val="866C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470DB"/>
    <w:multiLevelType w:val="hybridMultilevel"/>
    <w:tmpl w:val="9FA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95696"/>
    <w:multiLevelType w:val="hybridMultilevel"/>
    <w:tmpl w:val="FF00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3">
    <w:nsid w:val="6F277EA4"/>
    <w:multiLevelType w:val="hybridMultilevel"/>
    <w:tmpl w:val="4A8406DA"/>
    <w:lvl w:ilvl="0" w:tplc="9B02192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A41E0"/>
    <w:multiLevelType w:val="hybridMultilevel"/>
    <w:tmpl w:val="FBE2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1"/>
  </w:num>
  <w:num w:numId="15">
    <w:abstractNumId w:val="11"/>
  </w:num>
  <w:num w:numId="16">
    <w:abstractNumId w:val="10"/>
  </w:num>
  <w:num w:numId="17">
    <w:abstractNumId w:val="5"/>
  </w:num>
  <w:num w:numId="18">
    <w:abstractNumId w:val="9"/>
  </w:num>
  <w:num w:numId="19">
    <w:abstractNumId w:val="3"/>
  </w:num>
  <w:num w:numId="20">
    <w:abstractNumId w:val="4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B"/>
    <w:rsid w:val="00007B53"/>
    <w:rsid w:val="000117C8"/>
    <w:rsid w:val="00012314"/>
    <w:rsid w:val="00033AC0"/>
    <w:rsid w:val="00035514"/>
    <w:rsid w:val="00051840"/>
    <w:rsid w:val="0005564C"/>
    <w:rsid w:val="00056C55"/>
    <w:rsid w:val="00072157"/>
    <w:rsid w:val="00073303"/>
    <w:rsid w:val="00077489"/>
    <w:rsid w:val="0009532B"/>
    <w:rsid w:val="00096333"/>
    <w:rsid w:val="000B4213"/>
    <w:rsid w:val="000C4120"/>
    <w:rsid w:val="000C4BEE"/>
    <w:rsid w:val="000D6ECA"/>
    <w:rsid w:val="000E4F06"/>
    <w:rsid w:val="000F2CA3"/>
    <w:rsid w:val="00104941"/>
    <w:rsid w:val="00123079"/>
    <w:rsid w:val="00125DFB"/>
    <w:rsid w:val="001477CE"/>
    <w:rsid w:val="00153253"/>
    <w:rsid w:val="00161EFB"/>
    <w:rsid w:val="00181333"/>
    <w:rsid w:val="00193B02"/>
    <w:rsid w:val="00195245"/>
    <w:rsid w:val="00196A62"/>
    <w:rsid w:val="001C22EB"/>
    <w:rsid w:val="001C6305"/>
    <w:rsid w:val="001D6B88"/>
    <w:rsid w:val="001E1DAB"/>
    <w:rsid w:val="001E4621"/>
    <w:rsid w:val="001E6B51"/>
    <w:rsid w:val="001F3AD6"/>
    <w:rsid w:val="00203ED4"/>
    <w:rsid w:val="0021195F"/>
    <w:rsid w:val="00215B89"/>
    <w:rsid w:val="00217A9B"/>
    <w:rsid w:val="00217D05"/>
    <w:rsid w:val="00222ABF"/>
    <w:rsid w:val="00223F63"/>
    <w:rsid w:val="002242F6"/>
    <w:rsid w:val="00230268"/>
    <w:rsid w:val="00234100"/>
    <w:rsid w:val="00242411"/>
    <w:rsid w:val="00243446"/>
    <w:rsid w:val="00245FFD"/>
    <w:rsid w:val="00250873"/>
    <w:rsid w:val="002622BA"/>
    <w:rsid w:val="00263BE2"/>
    <w:rsid w:val="0026502A"/>
    <w:rsid w:val="00284578"/>
    <w:rsid w:val="00287C14"/>
    <w:rsid w:val="00290890"/>
    <w:rsid w:val="00291EF6"/>
    <w:rsid w:val="002A51C5"/>
    <w:rsid w:val="002A68D5"/>
    <w:rsid w:val="002C2FF7"/>
    <w:rsid w:val="002C7C58"/>
    <w:rsid w:val="002D19FB"/>
    <w:rsid w:val="002D6157"/>
    <w:rsid w:val="002D7FD8"/>
    <w:rsid w:val="002E66C2"/>
    <w:rsid w:val="002F382C"/>
    <w:rsid w:val="002F3BF2"/>
    <w:rsid w:val="002F4408"/>
    <w:rsid w:val="002F4880"/>
    <w:rsid w:val="00303BF0"/>
    <w:rsid w:val="00306147"/>
    <w:rsid w:val="00330BD9"/>
    <w:rsid w:val="003368D6"/>
    <w:rsid w:val="00343711"/>
    <w:rsid w:val="00345F01"/>
    <w:rsid w:val="00346AD8"/>
    <w:rsid w:val="00351BBC"/>
    <w:rsid w:val="00354E77"/>
    <w:rsid w:val="00360A38"/>
    <w:rsid w:val="00371D85"/>
    <w:rsid w:val="00374B1D"/>
    <w:rsid w:val="003802CF"/>
    <w:rsid w:val="00386D3F"/>
    <w:rsid w:val="003A46B7"/>
    <w:rsid w:val="003A6239"/>
    <w:rsid w:val="003B6790"/>
    <w:rsid w:val="003B75BB"/>
    <w:rsid w:val="003C4B77"/>
    <w:rsid w:val="003D2BD4"/>
    <w:rsid w:val="003D5338"/>
    <w:rsid w:val="003E4284"/>
    <w:rsid w:val="003F1545"/>
    <w:rsid w:val="003F1975"/>
    <w:rsid w:val="00400697"/>
    <w:rsid w:val="004060A0"/>
    <w:rsid w:val="004122B5"/>
    <w:rsid w:val="00416C7C"/>
    <w:rsid w:val="00421659"/>
    <w:rsid w:val="00422E88"/>
    <w:rsid w:val="00433FB2"/>
    <w:rsid w:val="00437AC1"/>
    <w:rsid w:val="00445F7F"/>
    <w:rsid w:val="0045244C"/>
    <w:rsid w:val="0046333D"/>
    <w:rsid w:val="004737BC"/>
    <w:rsid w:val="004A1DE8"/>
    <w:rsid w:val="004B780D"/>
    <w:rsid w:val="004C6A1A"/>
    <w:rsid w:val="004D5931"/>
    <w:rsid w:val="004E5B55"/>
    <w:rsid w:val="004F3EA8"/>
    <w:rsid w:val="004F7DC8"/>
    <w:rsid w:val="00501C96"/>
    <w:rsid w:val="0051507A"/>
    <w:rsid w:val="00521955"/>
    <w:rsid w:val="00526336"/>
    <w:rsid w:val="00534C87"/>
    <w:rsid w:val="00537EBE"/>
    <w:rsid w:val="005554AC"/>
    <w:rsid w:val="00561566"/>
    <w:rsid w:val="00572986"/>
    <w:rsid w:val="00573603"/>
    <w:rsid w:val="005A75BC"/>
    <w:rsid w:val="005B141F"/>
    <w:rsid w:val="005D20B4"/>
    <w:rsid w:val="005D764F"/>
    <w:rsid w:val="006002F9"/>
    <w:rsid w:val="00600FBD"/>
    <w:rsid w:val="00617801"/>
    <w:rsid w:val="0062261B"/>
    <w:rsid w:val="0063544C"/>
    <w:rsid w:val="006419ED"/>
    <w:rsid w:val="0064476E"/>
    <w:rsid w:val="00644809"/>
    <w:rsid w:val="00652812"/>
    <w:rsid w:val="00662D29"/>
    <w:rsid w:val="00663216"/>
    <w:rsid w:val="0068702B"/>
    <w:rsid w:val="006910D7"/>
    <w:rsid w:val="00694A1B"/>
    <w:rsid w:val="00694F70"/>
    <w:rsid w:val="006A3F92"/>
    <w:rsid w:val="006A555C"/>
    <w:rsid w:val="006A68B2"/>
    <w:rsid w:val="006B4D61"/>
    <w:rsid w:val="006B7B22"/>
    <w:rsid w:val="006C10CA"/>
    <w:rsid w:val="006C5CBF"/>
    <w:rsid w:val="006D5130"/>
    <w:rsid w:val="006E117B"/>
    <w:rsid w:val="006E6847"/>
    <w:rsid w:val="006F3221"/>
    <w:rsid w:val="006F3DC8"/>
    <w:rsid w:val="00721FCC"/>
    <w:rsid w:val="007266F1"/>
    <w:rsid w:val="00735F9A"/>
    <w:rsid w:val="0074458D"/>
    <w:rsid w:val="00775807"/>
    <w:rsid w:val="00776299"/>
    <w:rsid w:val="00776380"/>
    <w:rsid w:val="007827B8"/>
    <w:rsid w:val="00785E06"/>
    <w:rsid w:val="007A1EAD"/>
    <w:rsid w:val="007A760D"/>
    <w:rsid w:val="007B70AE"/>
    <w:rsid w:val="007C385A"/>
    <w:rsid w:val="007C585F"/>
    <w:rsid w:val="007D003F"/>
    <w:rsid w:val="007D524C"/>
    <w:rsid w:val="007E7FB7"/>
    <w:rsid w:val="007F0888"/>
    <w:rsid w:val="007F6160"/>
    <w:rsid w:val="00816FE8"/>
    <w:rsid w:val="00823EC5"/>
    <w:rsid w:val="00835178"/>
    <w:rsid w:val="008473DB"/>
    <w:rsid w:val="00856406"/>
    <w:rsid w:val="00860035"/>
    <w:rsid w:val="008614FF"/>
    <w:rsid w:val="00862FCF"/>
    <w:rsid w:val="008751FF"/>
    <w:rsid w:val="00887978"/>
    <w:rsid w:val="008A5992"/>
    <w:rsid w:val="008A624E"/>
    <w:rsid w:val="008B4504"/>
    <w:rsid w:val="008B7C1B"/>
    <w:rsid w:val="008C6F69"/>
    <w:rsid w:val="008D5615"/>
    <w:rsid w:val="008D77DF"/>
    <w:rsid w:val="008E4398"/>
    <w:rsid w:val="008E5AFF"/>
    <w:rsid w:val="008E61CD"/>
    <w:rsid w:val="00904AD9"/>
    <w:rsid w:val="00921A00"/>
    <w:rsid w:val="00924720"/>
    <w:rsid w:val="00932A57"/>
    <w:rsid w:val="00941AC4"/>
    <w:rsid w:val="00942A01"/>
    <w:rsid w:val="00953B18"/>
    <w:rsid w:val="00953D70"/>
    <w:rsid w:val="009578D0"/>
    <w:rsid w:val="009729E6"/>
    <w:rsid w:val="00981031"/>
    <w:rsid w:val="00981AC8"/>
    <w:rsid w:val="00984468"/>
    <w:rsid w:val="00986E46"/>
    <w:rsid w:val="00996C12"/>
    <w:rsid w:val="009B13CB"/>
    <w:rsid w:val="009C4A93"/>
    <w:rsid w:val="009D0907"/>
    <w:rsid w:val="009D5670"/>
    <w:rsid w:val="009E55F9"/>
    <w:rsid w:val="00A17FB9"/>
    <w:rsid w:val="00A201B1"/>
    <w:rsid w:val="00A33EDE"/>
    <w:rsid w:val="00A35F69"/>
    <w:rsid w:val="00A362C3"/>
    <w:rsid w:val="00A4101B"/>
    <w:rsid w:val="00A4626B"/>
    <w:rsid w:val="00A5054E"/>
    <w:rsid w:val="00A51713"/>
    <w:rsid w:val="00A563EA"/>
    <w:rsid w:val="00A652D8"/>
    <w:rsid w:val="00A7767A"/>
    <w:rsid w:val="00AA1247"/>
    <w:rsid w:val="00AB4CE9"/>
    <w:rsid w:val="00AB75A5"/>
    <w:rsid w:val="00AD1856"/>
    <w:rsid w:val="00AF3888"/>
    <w:rsid w:val="00B21ABF"/>
    <w:rsid w:val="00B225E6"/>
    <w:rsid w:val="00B26859"/>
    <w:rsid w:val="00B34447"/>
    <w:rsid w:val="00B47CB6"/>
    <w:rsid w:val="00B5133E"/>
    <w:rsid w:val="00B56A4D"/>
    <w:rsid w:val="00B76138"/>
    <w:rsid w:val="00B77DBB"/>
    <w:rsid w:val="00B860B2"/>
    <w:rsid w:val="00B90ADC"/>
    <w:rsid w:val="00BA6425"/>
    <w:rsid w:val="00BA6F4C"/>
    <w:rsid w:val="00BC740D"/>
    <w:rsid w:val="00BE20A8"/>
    <w:rsid w:val="00BF1608"/>
    <w:rsid w:val="00BF19E3"/>
    <w:rsid w:val="00C00519"/>
    <w:rsid w:val="00C04BBD"/>
    <w:rsid w:val="00C05346"/>
    <w:rsid w:val="00C261D1"/>
    <w:rsid w:val="00C262C1"/>
    <w:rsid w:val="00C271BB"/>
    <w:rsid w:val="00C312E4"/>
    <w:rsid w:val="00C56255"/>
    <w:rsid w:val="00C703AD"/>
    <w:rsid w:val="00C92CF7"/>
    <w:rsid w:val="00C97524"/>
    <w:rsid w:val="00CA25D0"/>
    <w:rsid w:val="00CA3D54"/>
    <w:rsid w:val="00CC46CD"/>
    <w:rsid w:val="00CF17EA"/>
    <w:rsid w:val="00CF5615"/>
    <w:rsid w:val="00D13E06"/>
    <w:rsid w:val="00D21BE2"/>
    <w:rsid w:val="00D26B9D"/>
    <w:rsid w:val="00D27123"/>
    <w:rsid w:val="00D412F0"/>
    <w:rsid w:val="00D506C4"/>
    <w:rsid w:val="00D516BD"/>
    <w:rsid w:val="00D524D2"/>
    <w:rsid w:val="00D545B6"/>
    <w:rsid w:val="00D54E3E"/>
    <w:rsid w:val="00D55961"/>
    <w:rsid w:val="00D7269D"/>
    <w:rsid w:val="00D754E1"/>
    <w:rsid w:val="00D775FF"/>
    <w:rsid w:val="00D777BE"/>
    <w:rsid w:val="00D92C78"/>
    <w:rsid w:val="00DA0C85"/>
    <w:rsid w:val="00DA671B"/>
    <w:rsid w:val="00DB18FB"/>
    <w:rsid w:val="00DF13AB"/>
    <w:rsid w:val="00E11DD9"/>
    <w:rsid w:val="00E12B8A"/>
    <w:rsid w:val="00E15877"/>
    <w:rsid w:val="00E24241"/>
    <w:rsid w:val="00E35A51"/>
    <w:rsid w:val="00E4131A"/>
    <w:rsid w:val="00E43440"/>
    <w:rsid w:val="00E50356"/>
    <w:rsid w:val="00E55BA6"/>
    <w:rsid w:val="00E669C5"/>
    <w:rsid w:val="00E66D77"/>
    <w:rsid w:val="00E7356A"/>
    <w:rsid w:val="00E74175"/>
    <w:rsid w:val="00E75BD0"/>
    <w:rsid w:val="00E8135C"/>
    <w:rsid w:val="00E82054"/>
    <w:rsid w:val="00E97A46"/>
    <w:rsid w:val="00EA44C1"/>
    <w:rsid w:val="00EA7F3B"/>
    <w:rsid w:val="00EC168C"/>
    <w:rsid w:val="00EC4601"/>
    <w:rsid w:val="00EC59AE"/>
    <w:rsid w:val="00EC782A"/>
    <w:rsid w:val="00ED19E6"/>
    <w:rsid w:val="00ED3DB3"/>
    <w:rsid w:val="00EF5CA0"/>
    <w:rsid w:val="00F26449"/>
    <w:rsid w:val="00F31ED3"/>
    <w:rsid w:val="00F461E9"/>
    <w:rsid w:val="00F6112D"/>
    <w:rsid w:val="00F62876"/>
    <w:rsid w:val="00F66004"/>
    <w:rsid w:val="00F97E8F"/>
    <w:rsid w:val="00FB2FC3"/>
    <w:rsid w:val="00FB486C"/>
    <w:rsid w:val="00FC05FA"/>
    <w:rsid w:val="00FC3E02"/>
    <w:rsid w:val="00FD0E7C"/>
    <w:rsid w:val="00FE3F0E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A44C1"/>
    <w:pPr>
      <w:ind w:left="720"/>
      <w:contextualSpacing/>
    </w:pPr>
  </w:style>
  <w:style w:type="paragraph" w:customStyle="1" w:styleId="Bullet">
    <w:name w:val="Bullet"/>
    <w:basedOn w:val="Normal"/>
    <w:rsid w:val="002F4880"/>
    <w:pPr>
      <w:numPr>
        <w:numId w:val="20"/>
      </w:numPr>
      <w:spacing w:after="160"/>
      <w:ind w:left="0" w:firstLine="0"/>
    </w:pPr>
    <w:rPr>
      <w:rFonts w:ascii="Calibri" w:eastAsiaTheme="minorHAnsi" w:hAnsi="Calibri" w:cs="Times New Roman"/>
      <w:color w:val="1F497D"/>
      <w:szCs w:val="20"/>
      <w:lang w:val="en-US" w:eastAsia="ko-KR"/>
    </w:rPr>
  </w:style>
  <w:style w:type="numbering" w:customStyle="1" w:styleId="Bullets">
    <w:name w:val="Bullets"/>
    <w:uiPriority w:val="99"/>
    <w:rsid w:val="002F4880"/>
    <w:pPr>
      <w:numPr>
        <w:numId w:val="20"/>
      </w:numPr>
    </w:pPr>
  </w:style>
  <w:style w:type="character" w:customStyle="1" w:styleId="BodyTextChar">
    <w:name w:val="Body Text Char"/>
    <w:basedOn w:val="DefaultParagraphFont"/>
    <w:link w:val="BodyText"/>
    <w:rsid w:val="000B4213"/>
    <w:rPr>
      <w:rFonts w:ascii="Arial" w:hAnsi="Arial" w:cs="Arabic Transparent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62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A44C1"/>
    <w:pPr>
      <w:ind w:left="720"/>
      <w:contextualSpacing/>
    </w:pPr>
  </w:style>
  <w:style w:type="paragraph" w:customStyle="1" w:styleId="Bullet">
    <w:name w:val="Bullet"/>
    <w:basedOn w:val="Normal"/>
    <w:rsid w:val="002F4880"/>
    <w:pPr>
      <w:numPr>
        <w:numId w:val="20"/>
      </w:numPr>
      <w:spacing w:after="160"/>
      <w:ind w:left="0" w:firstLine="0"/>
    </w:pPr>
    <w:rPr>
      <w:rFonts w:ascii="Calibri" w:eastAsiaTheme="minorHAnsi" w:hAnsi="Calibri" w:cs="Times New Roman"/>
      <w:color w:val="1F497D"/>
      <w:szCs w:val="20"/>
      <w:lang w:val="en-US" w:eastAsia="ko-KR"/>
    </w:rPr>
  </w:style>
  <w:style w:type="numbering" w:customStyle="1" w:styleId="Bullets">
    <w:name w:val="Bullets"/>
    <w:uiPriority w:val="99"/>
    <w:rsid w:val="002F4880"/>
    <w:pPr>
      <w:numPr>
        <w:numId w:val="20"/>
      </w:numPr>
    </w:pPr>
  </w:style>
  <w:style w:type="character" w:customStyle="1" w:styleId="BodyTextChar">
    <w:name w:val="Body Text Char"/>
    <w:basedOn w:val="DefaultParagraphFont"/>
    <w:link w:val="BodyText"/>
    <w:rsid w:val="000B4213"/>
    <w:rPr>
      <w:rFonts w:ascii="Arial" w:hAnsi="Arial" w:cs="Arabic Transparent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62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5345">
                          <w:marLeft w:val="39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17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3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nton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1779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2018-04-18T08:33:00Z</dcterms:created>
  <dcterms:modified xsi:type="dcterms:W3CDTF">2018-04-18T08:33:00Z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gFAAsdpvfP9KDXIaJGJbmXJp2iVvMGJJAX5EQrttrp7ql3JVWLVYgCg8maHJrHLlRMEVIPTnlmfppKWG
4Q+p0PWN6L5TDn38qPkD8iD3yAXYU5BfAbqKl1uWAX2GhstmbNnmlsa4Jer7yrm5oIyxmXNWLt4y
UvtvQYUwtybRZn8oGWq2LB/25R/ag6xt/ffPVpWNelyG3N3Inu8gbgdpscgNqR3flzf7WRKAIzm5
T9wBj8Cf+guOQiQAB</vt:lpwstr>
  </property>
  <property fmtid="{D5CDD505-2E9C-101B-9397-08002B2CF9AE}" pid="3" name="MAIL_MSG_ID2">
    <vt:lpwstr>qvbkFHZrfduX5kH/4S5mSpRVFZSwvebKvGWqvz0A6XIR1voMiZR1md+D5gj
vf3O5XWHVrtllk2kUbp0fUehiTX4MG8UssatcQ==</vt:lpwstr>
  </property>
  <property fmtid="{D5CDD505-2E9C-101B-9397-08002B2CF9AE}" pid="4" name="RESPONSE_SENDER_NAME">
    <vt:lpwstr>4AAAyjQjm0EOGgJLH5j/S77Qd4rceR66nxjP72ecsWh1tRnpMy901oqn9A==</vt:lpwstr>
  </property>
  <property fmtid="{D5CDD505-2E9C-101B-9397-08002B2CF9AE}" pid="5" name="EMAIL_OWNER_ADDRESS">
    <vt:lpwstr>ABAAv4tRYjpfjUvaHT3E3fq+urTj2cgAz0y/FqHzxR8tt6U/mbGZfY8CaXztO5Rd80Lp</vt:lpwstr>
  </property>
  <property fmtid="{D5CDD505-2E9C-101B-9397-08002B2CF9AE}" pid="6" name="ImanageFooterVariable">
    <vt:lpwstr>Moscow 5440744.1</vt:lpwstr>
  </property>
</Properties>
</file>