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7"/>
        <w:gridCol w:w="2497"/>
      </w:tblGrid>
      <w:tr w:rsidR="0090728B" w:rsidTr="00334259">
        <w:trPr>
          <w:cantSplit/>
          <w:trHeight w:val="1304"/>
        </w:trPr>
        <w:tc>
          <w:tcPr>
            <w:tcW w:w="6804" w:type="dxa"/>
          </w:tcPr>
          <w:p w:rsidR="0090728B" w:rsidRPr="002622BA" w:rsidRDefault="0090728B" w:rsidP="00334259">
            <w:pPr>
              <w:rPr>
                <w:rFonts w:eastAsia="Arial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>
                  <wp:extent cx="2057400" cy="533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</w:tcPr>
          <w:p w:rsidR="0090728B" w:rsidRPr="002622BA" w:rsidRDefault="0090728B" w:rsidP="00334259">
            <w:pPr>
              <w:tabs>
                <w:tab w:val="left" w:pos="288"/>
              </w:tabs>
              <w:rPr>
                <w:rFonts w:eastAsia="Arial"/>
              </w:rPr>
            </w:pPr>
          </w:p>
        </w:tc>
      </w:tr>
    </w:tbl>
    <w:p w:rsidR="0090728B" w:rsidRPr="00664528" w:rsidRDefault="0090728B" w:rsidP="0090728B">
      <w:pPr>
        <w:pStyle w:val="BodyText"/>
        <w:suppressAutoHyphens/>
        <w:rPr>
          <w:lang w:val="ru-RU"/>
        </w:rPr>
      </w:pPr>
      <w:r>
        <w:rPr>
          <w:lang w:val="ru-RU"/>
        </w:rPr>
        <w:t>Пресс</w:t>
      </w:r>
      <w:r w:rsidRPr="00664528">
        <w:rPr>
          <w:lang w:val="ru-RU"/>
        </w:rPr>
        <w:t>-</w:t>
      </w:r>
      <w:r>
        <w:rPr>
          <w:lang w:val="ru-RU"/>
        </w:rPr>
        <w:t>релиз</w:t>
      </w:r>
    </w:p>
    <w:p w:rsidR="0090728B" w:rsidRPr="00664528" w:rsidRDefault="0090728B" w:rsidP="0090728B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EE0330" w:rsidRPr="0090728B" w:rsidRDefault="004D5FCF" w:rsidP="0090728B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Мария Карманова</w:t>
      </w:r>
      <w:r w:rsidR="00EE0330" w:rsidRPr="0090728B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ru-RU"/>
        </w:rPr>
        <w:t xml:space="preserve">присоединилась к команде по </w:t>
      </w:r>
      <w:r w:rsidRPr="0090728B">
        <w:rPr>
          <w:rFonts w:ascii="Arial" w:hAnsi="Arial" w:cs="Arial"/>
          <w:b/>
          <w:bCs/>
          <w:sz w:val="32"/>
          <w:szCs w:val="32"/>
          <w:lang w:val="ru-RU"/>
        </w:rPr>
        <w:t>трансфертному ценообразованию</w:t>
      </w:r>
      <w:r w:rsidR="00EE0330" w:rsidRPr="0090728B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="00EE0330" w:rsidRPr="0090728B">
        <w:rPr>
          <w:rFonts w:ascii="Arial" w:hAnsi="Arial" w:cs="Arial"/>
          <w:b/>
          <w:bCs/>
          <w:sz w:val="32"/>
          <w:szCs w:val="32"/>
          <w:lang w:val="en-GB"/>
        </w:rPr>
        <w:t>Dentons</w:t>
      </w:r>
      <w:r w:rsidR="00EE0330" w:rsidRPr="0090728B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</w:p>
    <w:p w:rsidR="00EE0330" w:rsidRDefault="00EE0330" w:rsidP="00EE0330">
      <w:pPr>
        <w:spacing w:after="120"/>
        <w:jc w:val="both"/>
        <w:rPr>
          <w:rFonts w:ascii="Arial" w:hAnsi="Arial" w:cs="Arial"/>
          <w:sz w:val="20"/>
          <w:szCs w:val="20"/>
          <w:lang w:val="ru-RU"/>
        </w:rPr>
      </w:pPr>
    </w:p>
    <w:p w:rsidR="00D05B5D" w:rsidRPr="00074B54" w:rsidRDefault="006027AC" w:rsidP="00D05B5D">
      <w:pPr>
        <w:spacing w:after="1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Москва, 19</w:t>
      </w:r>
      <w:bookmarkStart w:id="0" w:name="_GoBack"/>
      <w:bookmarkEnd w:id="0"/>
      <w:r w:rsidR="00D05B5D" w:rsidRPr="00074B54">
        <w:rPr>
          <w:rFonts w:ascii="Arial" w:hAnsi="Arial" w:cs="Arial"/>
          <w:sz w:val="20"/>
          <w:szCs w:val="20"/>
          <w:lang w:val="ru-RU"/>
        </w:rPr>
        <w:t xml:space="preserve"> сентября 2017 года – Мария Карманова перешла из нью-йоркского офиса </w:t>
      </w:r>
      <w:r w:rsidR="00D05B5D" w:rsidRPr="00074B54">
        <w:rPr>
          <w:rFonts w:ascii="Arial" w:hAnsi="Arial" w:cs="Arial"/>
          <w:sz w:val="20"/>
          <w:szCs w:val="20"/>
        </w:rPr>
        <w:t>EY</w:t>
      </w:r>
      <w:r w:rsidR="00D05B5D" w:rsidRPr="00074B54">
        <w:rPr>
          <w:rFonts w:ascii="Arial" w:hAnsi="Arial" w:cs="Arial"/>
          <w:sz w:val="20"/>
          <w:szCs w:val="20"/>
          <w:lang w:val="ru-RU"/>
        </w:rPr>
        <w:t xml:space="preserve"> в московский офис Dentons на должность </w:t>
      </w:r>
      <w:r w:rsidR="00D05B5D" w:rsidRPr="00074B54">
        <w:rPr>
          <w:rFonts w:ascii="Arial" w:hAnsi="Arial" w:cs="Arial"/>
          <w:color w:val="000000"/>
          <w:sz w:val="20"/>
          <w:szCs w:val="20"/>
          <w:lang w:val="ru-RU"/>
        </w:rPr>
        <w:t>юриста</w:t>
      </w:r>
      <w:r w:rsidR="00D05B5D" w:rsidRPr="00074B54">
        <w:rPr>
          <w:rFonts w:ascii="Arial" w:hAnsi="Arial" w:cs="Arial"/>
          <w:sz w:val="20"/>
          <w:szCs w:val="20"/>
          <w:lang w:val="ru-RU"/>
        </w:rPr>
        <w:t xml:space="preserve"> п</w:t>
      </w:r>
      <w:r w:rsidR="00D05B5D">
        <w:rPr>
          <w:rFonts w:ascii="Arial" w:hAnsi="Arial" w:cs="Arial"/>
          <w:sz w:val="20"/>
          <w:szCs w:val="20"/>
          <w:lang w:val="ru-RU"/>
        </w:rPr>
        <w:t xml:space="preserve">о трансфертному ценообразованию в </w:t>
      </w:r>
      <w:r w:rsidR="00D05B5D" w:rsidRPr="00074B54">
        <w:rPr>
          <w:rFonts w:ascii="Arial" w:hAnsi="Arial" w:cs="Arial"/>
          <w:sz w:val="20"/>
          <w:szCs w:val="20"/>
          <w:lang w:val="ru-RU"/>
        </w:rPr>
        <w:t>российской налоговой и таможенной практик</w:t>
      </w:r>
      <w:r w:rsidR="00D05B5D">
        <w:rPr>
          <w:rFonts w:ascii="Arial" w:hAnsi="Arial" w:cs="Arial"/>
          <w:color w:val="000000"/>
          <w:sz w:val="20"/>
          <w:szCs w:val="20"/>
          <w:lang w:val="ru-RU"/>
        </w:rPr>
        <w:t>е</w:t>
      </w:r>
      <w:r w:rsidR="00D05B5D" w:rsidRPr="00074B54">
        <w:rPr>
          <w:rFonts w:ascii="Arial" w:hAnsi="Arial" w:cs="Arial"/>
          <w:sz w:val="20"/>
          <w:szCs w:val="20"/>
          <w:lang w:val="ru-RU"/>
        </w:rPr>
        <w:t>.</w:t>
      </w:r>
    </w:p>
    <w:p w:rsidR="00D05B5D" w:rsidRPr="00074B54" w:rsidRDefault="00D05B5D" w:rsidP="00D05B5D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proofErr w:type="gramStart"/>
      <w:r w:rsidRPr="00074B54">
        <w:rPr>
          <w:rFonts w:ascii="Arial" w:hAnsi="Arial" w:cs="Arial"/>
          <w:color w:val="000000"/>
          <w:sz w:val="20"/>
          <w:szCs w:val="20"/>
          <w:lang w:val="ru-RU"/>
        </w:rPr>
        <w:t>Мария</w:t>
      </w:r>
      <w:r w:rsidRPr="00074B54">
        <w:rPr>
          <w:rFonts w:ascii="Arial" w:hAnsi="Arial" w:cs="Arial"/>
          <w:sz w:val="20"/>
          <w:szCs w:val="20"/>
          <w:lang w:val="ru-RU"/>
        </w:rPr>
        <w:t xml:space="preserve"> имеет большой опыт консультирования международных и российских корпораций </w:t>
      </w:r>
      <w:r w:rsidRPr="00074B54">
        <w:rPr>
          <w:rFonts w:ascii="Arial" w:hAnsi="Arial" w:cs="Arial"/>
          <w:color w:val="000000"/>
          <w:sz w:val="20"/>
          <w:szCs w:val="20"/>
          <w:lang w:val="ru-RU"/>
        </w:rPr>
        <w:t>по вопросам структурирования международных внутригрупповых сделок, а также подготовк</w:t>
      </w:r>
      <w:r>
        <w:rPr>
          <w:rFonts w:ascii="Arial" w:hAnsi="Arial" w:cs="Arial"/>
          <w:color w:val="000000"/>
          <w:sz w:val="20"/>
          <w:szCs w:val="20"/>
          <w:lang w:val="ru-RU"/>
        </w:rPr>
        <w:t>и</w:t>
      </w:r>
      <w:r w:rsidRPr="00074B54">
        <w:rPr>
          <w:rFonts w:ascii="Arial" w:hAnsi="Arial" w:cs="Arial"/>
          <w:color w:val="000000"/>
          <w:sz w:val="20"/>
          <w:szCs w:val="20"/>
          <w:lang w:val="ru-RU"/>
        </w:rPr>
        <w:t xml:space="preserve"> пакетов ТЦО документации, в том числе в рамках реализуемой в соответствии в последними рекомендациями ОЭСР трёхзвенной структуры отчетности по ТЦО, в частности, (1) подготовк</w:t>
      </w:r>
      <w:r>
        <w:rPr>
          <w:rFonts w:ascii="Arial" w:hAnsi="Arial" w:cs="Arial"/>
          <w:color w:val="000000"/>
          <w:sz w:val="20"/>
          <w:szCs w:val="20"/>
          <w:lang w:val="ru-RU"/>
        </w:rPr>
        <w:t>и</w:t>
      </w:r>
      <w:proofErr w:type="gramEnd"/>
      <w:r w:rsidRPr="00074B54">
        <w:rPr>
          <w:rFonts w:ascii="Arial" w:hAnsi="Arial" w:cs="Arial"/>
          <w:color w:val="000000"/>
          <w:sz w:val="20"/>
          <w:szCs w:val="20"/>
          <w:lang w:val="ru-RU"/>
        </w:rPr>
        <w:t xml:space="preserve"> глобальной документации для компаний, представленных более</w:t>
      </w:r>
      <w:proofErr w:type="gramStart"/>
      <w:r w:rsidRPr="00074B54">
        <w:rPr>
          <w:rFonts w:ascii="Arial" w:hAnsi="Arial" w:cs="Arial"/>
          <w:color w:val="000000"/>
          <w:sz w:val="20"/>
          <w:szCs w:val="20"/>
          <w:lang w:val="ru-RU"/>
        </w:rPr>
        <w:t>,</w:t>
      </w:r>
      <w:proofErr w:type="gramEnd"/>
      <w:r w:rsidRPr="00074B54">
        <w:rPr>
          <w:rFonts w:ascii="Arial" w:hAnsi="Arial" w:cs="Arial"/>
          <w:color w:val="000000"/>
          <w:sz w:val="20"/>
          <w:szCs w:val="20"/>
          <w:lang w:val="ru-RU"/>
        </w:rPr>
        <w:t xml:space="preserve"> чем в 30 странах; (2) локальных файлов по России, США, странам Евросоюза и Юго-Восточной Азии; (3) сводного отчета по странам (</w:t>
      </w:r>
      <w:r w:rsidRPr="00074B54">
        <w:rPr>
          <w:rFonts w:ascii="Arial" w:hAnsi="Arial" w:cs="Arial"/>
          <w:sz w:val="20"/>
          <w:szCs w:val="20"/>
        </w:rPr>
        <w:t>Country</w:t>
      </w:r>
      <w:r w:rsidRPr="00074B54">
        <w:rPr>
          <w:rFonts w:ascii="Arial" w:hAnsi="Arial" w:cs="Arial"/>
          <w:sz w:val="20"/>
          <w:szCs w:val="20"/>
          <w:lang w:val="ru-RU"/>
        </w:rPr>
        <w:t>-</w:t>
      </w:r>
      <w:r w:rsidRPr="00074B54">
        <w:rPr>
          <w:rFonts w:ascii="Arial" w:hAnsi="Arial" w:cs="Arial"/>
          <w:sz w:val="20"/>
          <w:szCs w:val="20"/>
        </w:rPr>
        <w:t>by</w:t>
      </w:r>
      <w:r w:rsidRPr="00074B54">
        <w:rPr>
          <w:rFonts w:ascii="Arial" w:hAnsi="Arial" w:cs="Arial"/>
          <w:sz w:val="20"/>
          <w:szCs w:val="20"/>
          <w:lang w:val="ru-RU"/>
        </w:rPr>
        <w:t>-</w:t>
      </w:r>
      <w:r w:rsidRPr="00074B54">
        <w:rPr>
          <w:rFonts w:ascii="Arial" w:hAnsi="Arial" w:cs="Arial"/>
          <w:sz w:val="20"/>
          <w:szCs w:val="20"/>
        </w:rPr>
        <w:t>Country</w:t>
      </w:r>
      <w:r w:rsidRPr="00074B54">
        <w:rPr>
          <w:rFonts w:ascii="Arial" w:hAnsi="Arial" w:cs="Arial"/>
          <w:sz w:val="20"/>
          <w:szCs w:val="20"/>
          <w:lang w:val="ru-RU"/>
        </w:rPr>
        <w:t xml:space="preserve"> </w:t>
      </w:r>
      <w:r w:rsidRPr="00074B54">
        <w:rPr>
          <w:rFonts w:ascii="Arial" w:hAnsi="Arial" w:cs="Arial"/>
          <w:sz w:val="20"/>
          <w:szCs w:val="20"/>
        </w:rPr>
        <w:t>Reporting</w:t>
      </w:r>
      <w:r w:rsidRPr="00074B54">
        <w:rPr>
          <w:rFonts w:ascii="Arial" w:hAnsi="Arial" w:cs="Arial"/>
          <w:sz w:val="20"/>
          <w:szCs w:val="20"/>
          <w:lang w:val="ru-RU"/>
        </w:rPr>
        <w:t>, «</w:t>
      </w:r>
      <w:proofErr w:type="spellStart"/>
      <w:r w:rsidRPr="00074B54">
        <w:rPr>
          <w:rFonts w:ascii="Arial" w:hAnsi="Arial" w:cs="Arial"/>
          <w:sz w:val="20"/>
          <w:szCs w:val="20"/>
        </w:rPr>
        <w:t>CbCR</w:t>
      </w:r>
      <w:proofErr w:type="spellEnd"/>
      <w:r w:rsidRPr="00074B54">
        <w:rPr>
          <w:rFonts w:ascii="Arial" w:hAnsi="Arial" w:cs="Arial"/>
          <w:sz w:val="20"/>
          <w:szCs w:val="20"/>
          <w:lang w:val="ru-RU"/>
        </w:rPr>
        <w:t>»)</w:t>
      </w:r>
      <w:r w:rsidRPr="00074B54">
        <w:rPr>
          <w:rFonts w:ascii="Arial" w:hAnsi="Arial" w:cs="Arial"/>
          <w:color w:val="000000"/>
          <w:sz w:val="20"/>
          <w:szCs w:val="20"/>
          <w:lang w:val="ru-RU"/>
        </w:rPr>
        <w:t xml:space="preserve"> по правилам, действующим в США. </w:t>
      </w:r>
    </w:p>
    <w:p w:rsidR="00D05B5D" w:rsidRPr="00074B54" w:rsidRDefault="00D05B5D" w:rsidP="00D05B5D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proofErr w:type="gramStart"/>
      <w:r w:rsidRPr="00074B54">
        <w:rPr>
          <w:rFonts w:ascii="Arial" w:hAnsi="Arial" w:cs="Arial"/>
          <w:color w:val="000000"/>
          <w:sz w:val="20"/>
          <w:szCs w:val="20"/>
          <w:lang w:val="ru-RU"/>
        </w:rPr>
        <w:t>Кроме того, Мария имеет богатый опыт досудебного взаимодействия с налоговыми органами различных стран (США, Великобритания, Япония и т.д.)</w:t>
      </w:r>
      <w:r>
        <w:rPr>
          <w:rFonts w:ascii="Arial" w:hAnsi="Arial" w:cs="Arial"/>
          <w:color w:val="000000"/>
          <w:sz w:val="20"/>
          <w:szCs w:val="20"/>
          <w:lang w:val="ru-RU"/>
        </w:rPr>
        <w:t>,</w:t>
      </w:r>
      <w:r w:rsidRPr="00074B54">
        <w:rPr>
          <w:rFonts w:ascii="Arial" w:hAnsi="Arial" w:cs="Arial"/>
          <w:color w:val="000000"/>
          <w:sz w:val="20"/>
          <w:szCs w:val="20"/>
          <w:lang w:val="ru-RU"/>
        </w:rPr>
        <w:t xml:space="preserve"> как в рамках разрешения споров, в частности, касательно 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Pr="00074B54">
        <w:rPr>
          <w:rFonts w:ascii="Arial" w:hAnsi="Arial" w:cs="Arial"/>
          <w:color w:val="000000"/>
          <w:sz w:val="20"/>
          <w:szCs w:val="20"/>
        </w:rPr>
        <w:t>ost</w:t>
      </w:r>
      <w:r w:rsidRPr="00074B54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074B54">
        <w:rPr>
          <w:rFonts w:ascii="Arial" w:hAnsi="Arial" w:cs="Arial"/>
          <w:color w:val="000000"/>
          <w:sz w:val="20"/>
          <w:szCs w:val="20"/>
        </w:rPr>
        <w:t>haring</w:t>
      </w:r>
      <w:r w:rsidRPr="00074B54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074B54">
        <w:rPr>
          <w:rFonts w:ascii="Arial" w:hAnsi="Arial" w:cs="Arial"/>
          <w:color w:val="000000"/>
          <w:sz w:val="20"/>
          <w:szCs w:val="20"/>
        </w:rPr>
        <w:t>greements</w:t>
      </w:r>
      <w:r w:rsidRPr="00074B54">
        <w:rPr>
          <w:rFonts w:ascii="Arial" w:hAnsi="Arial" w:cs="Arial"/>
          <w:color w:val="000000"/>
          <w:sz w:val="20"/>
          <w:szCs w:val="20"/>
          <w:lang w:val="ru-RU"/>
        </w:rPr>
        <w:t>, разработки и использования нематериальных активов, так и в рамках разработки проектов и согласования соглашений о ценообразовании  (</w:t>
      </w:r>
      <w:r w:rsidRPr="00074B54">
        <w:rPr>
          <w:rFonts w:ascii="Arial" w:hAnsi="Arial" w:cs="Arial"/>
          <w:color w:val="000000"/>
          <w:sz w:val="20"/>
          <w:szCs w:val="20"/>
        </w:rPr>
        <w:t>Advance</w:t>
      </w:r>
      <w:r w:rsidRPr="00074B54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074B54">
        <w:rPr>
          <w:rFonts w:ascii="Arial" w:hAnsi="Arial" w:cs="Arial"/>
          <w:color w:val="000000"/>
          <w:sz w:val="20"/>
          <w:szCs w:val="20"/>
        </w:rPr>
        <w:t>Pricing</w:t>
      </w:r>
      <w:r w:rsidRPr="00074B54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074B54">
        <w:rPr>
          <w:rFonts w:ascii="Arial" w:hAnsi="Arial" w:cs="Arial"/>
          <w:color w:val="000000"/>
          <w:sz w:val="20"/>
          <w:szCs w:val="20"/>
        </w:rPr>
        <w:t>Agreements</w:t>
      </w:r>
      <w:r w:rsidRPr="00074B54">
        <w:rPr>
          <w:rFonts w:ascii="Arial" w:hAnsi="Arial" w:cs="Arial"/>
          <w:color w:val="000000"/>
          <w:sz w:val="20"/>
          <w:szCs w:val="20"/>
          <w:lang w:val="ru-RU"/>
        </w:rPr>
        <w:t>, “</w:t>
      </w:r>
      <w:r w:rsidRPr="00074B54">
        <w:rPr>
          <w:rFonts w:ascii="Arial" w:hAnsi="Arial" w:cs="Arial"/>
          <w:color w:val="000000"/>
          <w:sz w:val="20"/>
          <w:szCs w:val="20"/>
        </w:rPr>
        <w:t>APAs</w:t>
      </w:r>
      <w:r w:rsidRPr="00074B54">
        <w:rPr>
          <w:rFonts w:ascii="Arial" w:hAnsi="Arial" w:cs="Arial"/>
          <w:color w:val="000000"/>
          <w:sz w:val="20"/>
          <w:szCs w:val="20"/>
          <w:lang w:val="ru-RU"/>
        </w:rPr>
        <w:t>”), по ключевым вопросам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 ТЦО,</w:t>
      </w:r>
      <w:r w:rsidRPr="00074B54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ru-RU"/>
        </w:rPr>
        <w:t>в том числе</w:t>
      </w:r>
      <w:r w:rsidRPr="00074B54">
        <w:rPr>
          <w:rFonts w:ascii="Arial" w:hAnsi="Arial" w:cs="Arial"/>
          <w:color w:val="000000"/>
          <w:sz w:val="20"/>
          <w:szCs w:val="20"/>
          <w:lang w:val="ru-RU"/>
        </w:rPr>
        <w:t>, для высокотехнологичных компаний</w:t>
      </w:r>
      <w:proofErr w:type="gramEnd"/>
      <w:r w:rsidRPr="00074B54">
        <w:rPr>
          <w:rFonts w:ascii="Arial" w:hAnsi="Arial" w:cs="Arial"/>
          <w:color w:val="000000"/>
          <w:sz w:val="20"/>
          <w:szCs w:val="20"/>
          <w:lang w:val="ru-RU"/>
        </w:rPr>
        <w:t xml:space="preserve"> (соглашения о ценообразовани</w:t>
      </w:r>
      <w:r>
        <w:rPr>
          <w:rFonts w:ascii="Arial" w:hAnsi="Arial" w:cs="Arial"/>
          <w:color w:val="000000"/>
          <w:sz w:val="20"/>
          <w:szCs w:val="20"/>
          <w:lang w:val="ru-RU"/>
        </w:rPr>
        <w:t>и</w:t>
      </w:r>
      <w:r w:rsidRPr="00074B54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ru-RU"/>
        </w:rPr>
        <w:t>при</w:t>
      </w:r>
      <w:r w:rsidRPr="00216383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074B54">
        <w:rPr>
          <w:rFonts w:ascii="Arial" w:hAnsi="Arial" w:cs="Arial"/>
          <w:color w:val="000000"/>
          <w:sz w:val="20"/>
          <w:szCs w:val="20"/>
          <w:lang w:val="ru-RU"/>
        </w:rPr>
        <w:t>отчуждени</w:t>
      </w:r>
      <w:r>
        <w:rPr>
          <w:rFonts w:ascii="Arial" w:hAnsi="Arial" w:cs="Arial"/>
          <w:color w:val="000000"/>
          <w:sz w:val="20"/>
          <w:szCs w:val="20"/>
          <w:lang w:val="ru-RU"/>
        </w:rPr>
        <w:t>и</w:t>
      </w:r>
      <w:r w:rsidRPr="00074B54">
        <w:rPr>
          <w:rFonts w:ascii="Arial" w:hAnsi="Arial" w:cs="Arial"/>
          <w:color w:val="000000"/>
          <w:sz w:val="20"/>
          <w:szCs w:val="20"/>
          <w:lang w:val="ru-RU"/>
        </w:rPr>
        <w:t xml:space="preserve"> и использовани</w:t>
      </w:r>
      <w:r>
        <w:rPr>
          <w:rFonts w:ascii="Arial" w:hAnsi="Arial" w:cs="Arial"/>
          <w:color w:val="000000"/>
          <w:sz w:val="20"/>
          <w:szCs w:val="20"/>
          <w:lang w:val="ru-RU"/>
        </w:rPr>
        <w:t>и</w:t>
      </w:r>
      <w:r w:rsidRPr="00074B54">
        <w:rPr>
          <w:rFonts w:ascii="Arial" w:hAnsi="Arial" w:cs="Arial"/>
          <w:color w:val="000000"/>
          <w:sz w:val="20"/>
          <w:szCs w:val="20"/>
          <w:lang w:val="ru-RU"/>
        </w:rPr>
        <w:t xml:space="preserve"> нематериальных активов, принадлежащих </w:t>
      </w:r>
      <w:r w:rsidRPr="00074B54">
        <w:rPr>
          <w:rFonts w:ascii="Arial" w:hAnsi="Arial" w:cs="Arial"/>
          <w:color w:val="000000"/>
          <w:sz w:val="20"/>
          <w:szCs w:val="20"/>
        </w:rPr>
        <w:t>IP</w:t>
      </w:r>
      <w:r w:rsidRPr="00074B54">
        <w:rPr>
          <w:rFonts w:ascii="Arial" w:hAnsi="Arial" w:cs="Arial"/>
          <w:color w:val="000000"/>
          <w:sz w:val="20"/>
          <w:szCs w:val="20"/>
          <w:lang w:val="ru-RU"/>
        </w:rPr>
        <w:t>-</w:t>
      </w:r>
      <w:r>
        <w:rPr>
          <w:rFonts w:ascii="Arial" w:hAnsi="Arial" w:cs="Arial"/>
          <w:color w:val="000000"/>
          <w:sz w:val="20"/>
          <w:szCs w:val="20"/>
          <w:lang w:val="ru-RU"/>
        </w:rPr>
        <w:t>х</w:t>
      </w:r>
      <w:r w:rsidRPr="00074B54">
        <w:rPr>
          <w:rFonts w:ascii="Arial" w:hAnsi="Arial" w:cs="Arial"/>
          <w:color w:val="000000"/>
          <w:sz w:val="20"/>
          <w:szCs w:val="20"/>
          <w:lang w:val="ru-RU"/>
        </w:rPr>
        <w:t xml:space="preserve">олдингам в Люксембурге и Великобритании), </w:t>
      </w:r>
      <w:proofErr w:type="spellStart"/>
      <w:r w:rsidRPr="00074B54">
        <w:rPr>
          <w:rFonts w:ascii="Arial" w:hAnsi="Arial" w:cs="Arial"/>
          <w:color w:val="000000"/>
          <w:sz w:val="20"/>
          <w:szCs w:val="20"/>
          <w:lang w:val="ru-RU"/>
        </w:rPr>
        <w:t>фарма</w:t>
      </w:r>
      <w:proofErr w:type="spellEnd"/>
      <w:r w:rsidRPr="00074B54">
        <w:rPr>
          <w:rFonts w:ascii="Arial" w:hAnsi="Arial" w:cs="Arial"/>
          <w:color w:val="000000"/>
          <w:sz w:val="20"/>
          <w:szCs w:val="20"/>
          <w:lang w:val="ru-RU"/>
        </w:rPr>
        <w:t xml:space="preserve">-компаний (ценовые соглашения, регламентирующие отношения между холдинговыми компаниями в Юго-Восточной Азии и производственными компаниями в США, Европе и странах </w:t>
      </w:r>
      <w:r w:rsidRPr="00074B54">
        <w:rPr>
          <w:rFonts w:ascii="Arial" w:hAnsi="Arial" w:cs="Arial"/>
          <w:color w:val="000000"/>
          <w:sz w:val="20"/>
          <w:szCs w:val="20"/>
        </w:rPr>
        <w:t>G</w:t>
      </w:r>
      <w:r w:rsidRPr="00074B54">
        <w:rPr>
          <w:rFonts w:ascii="Arial" w:hAnsi="Arial" w:cs="Arial"/>
          <w:color w:val="000000"/>
          <w:sz w:val="20"/>
          <w:szCs w:val="20"/>
          <w:lang w:val="ru-RU"/>
        </w:rPr>
        <w:t>20), компани</w:t>
      </w:r>
      <w:r>
        <w:rPr>
          <w:rFonts w:ascii="Arial" w:hAnsi="Arial" w:cs="Arial"/>
          <w:color w:val="000000"/>
          <w:sz w:val="20"/>
          <w:szCs w:val="20"/>
          <w:lang w:val="ru-RU"/>
        </w:rPr>
        <w:t>й</w:t>
      </w:r>
      <w:r w:rsidRPr="00074B54">
        <w:rPr>
          <w:rFonts w:ascii="Arial" w:hAnsi="Arial" w:cs="Arial"/>
          <w:color w:val="000000"/>
          <w:sz w:val="20"/>
          <w:szCs w:val="20"/>
          <w:lang w:val="ru-RU"/>
        </w:rPr>
        <w:t xml:space="preserve"> сферы </w:t>
      </w:r>
      <w:r w:rsidRPr="00074B54">
        <w:rPr>
          <w:rFonts w:ascii="Arial" w:hAnsi="Arial" w:cs="Arial"/>
          <w:color w:val="000000"/>
          <w:sz w:val="20"/>
          <w:szCs w:val="20"/>
        </w:rPr>
        <w:t>FMCG</w:t>
      </w:r>
      <w:r w:rsidRPr="00074B54">
        <w:rPr>
          <w:rFonts w:ascii="Arial" w:hAnsi="Arial" w:cs="Arial"/>
          <w:color w:val="000000"/>
          <w:sz w:val="20"/>
          <w:szCs w:val="20"/>
          <w:lang w:val="ru-RU"/>
        </w:rPr>
        <w:t xml:space="preserve">, индустрии моды и т.д. </w:t>
      </w:r>
    </w:p>
    <w:p w:rsidR="00D05B5D" w:rsidRPr="00074B54" w:rsidRDefault="00D05B5D" w:rsidP="00D05B5D">
      <w:pPr>
        <w:spacing w:after="120"/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  <w:proofErr w:type="spellStart"/>
      <w:r w:rsidRPr="00074B54">
        <w:rPr>
          <w:rFonts w:ascii="Arial" w:hAnsi="Arial" w:cs="Arial"/>
          <w:b/>
          <w:bCs/>
          <w:sz w:val="20"/>
          <w:szCs w:val="20"/>
          <w:lang w:val="ru-RU"/>
        </w:rPr>
        <w:t>Джангар</w:t>
      </w:r>
      <w:proofErr w:type="spellEnd"/>
      <w:r w:rsidRPr="00074B54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074B54">
        <w:rPr>
          <w:rFonts w:ascii="Arial" w:hAnsi="Arial" w:cs="Arial"/>
          <w:b/>
          <w:bCs/>
          <w:sz w:val="20"/>
          <w:szCs w:val="20"/>
          <w:lang w:val="ru-RU"/>
        </w:rPr>
        <w:t>Джальчинов</w:t>
      </w:r>
      <w:proofErr w:type="spellEnd"/>
      <w:r w:rsidRPr="00074B54">
        <w:rPr>
          <w:rFonts w:ascii="Arial" w:hAnsi="Arial" w:cs="Arial"/>
          <w:sz w:val="20"/>
          <w:szCs w:val="20"/>
          <w:lang w:val="ru-RU"/>
        </w:rPr>
        <w:t xml:space="preserve">, партнер, руководитель российской налоговой и таможенной практики </w:t>
      </w:r>
      <w:r w:rsidRPr="00074B54">
        <w:rPr>
          <w:rFonts w:ascii="Arial" w:hAnsi="Arial" w:cs="Arial"/>
          <w:sz w:val="20"/>
          <w:szCs w:val="20"/>
          <w:lang w:val="en-GB"/>
        </w:rPr>
        <w:t>Dentons</w:t>
      </w:r>
      <w:r w:rsidRPr="00074B54">
        <w:rPr>
          <w:rFonts w:ascii="Arial" w:hAnsi="Arial" w:cs="Arial"/>
          <w:sz w:val="20"/>
          <w:szCs w:val="20"/>
          <w:lang w:val="ru-RU"/>
        </w:rPr>
        <w:t xml:space="preserve">: </w:t>
      </w:r>
      <w:r w:rsidRPr="00074B54">
        <w:rPr>
          <w:rFonts w:ascii="Arial" w:hAnsi="Arial" w:cs="Arial"/>
          <w:i/>
          <w:iCs/>
          <w:sz w:val="20"/>
          <w:szCs w:val="20"/>
          <w:lang w:val="ru-RU"/>
        </w:rPr>
        <w:t xml:space="preserve">«Мы очень рады </w:t>
      </w:r>
      <w:r w:rsidRPr="00074B54"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переходу в нашу команду</w:t>
      </w:r>
      <w:r w:rsidRPr="00074B54">
        <w:rPr>
          <w:rFonts w:ascii="Arial" w:hAnsi="Arial" w:cs="Arial"/>
          <w:i/>
          <w:iCs/>
          <w:sz w:val="20"/>
          <w:szCs w:val="20"/>
          <w:lang w:val="ru-RU"/>
        </w:rPr>
        <w:t xml:space="preserve"> Марии, имеющей значительный опыт в области ТЦО в России и США. Наша налоговая и таможенная практика уже является крупнейшей среди всех международных юридических фирм в России, а переход </w:t>
      </w:r>
      <w:proofErr w:type="gramStart"/>
      <w:r w:rsidRPr="00074B54">
        <w:rPr>
          <w:rFonts w:ascii="Arial" w:hAnsi="Arial" w:cs="Arial"/>
          <w:i/>
          <w:iCs/>
          <w:sz w:val="20"/>
          <w:szCs w:val="20"/>
          <w:lang w:val="ru-RU"/>
        </w:rPr>
        <w:t>Марии</w:t>
      </w:r>
      <w:proofErr w:type="gramEnd"/>
      <w:r w:rsidRPr="00074B54">
        <w:rPr>
          <w:rFonts w:ascii="Arial" w:hAnsi="Arial" w:cs="Arial"/>
          <w:i/>
          <w:iCs/>
          <w:sz w:val="20"/>
          <w:szCs w:val="20"/>
          <w:lang w:val="ru-RU"/>
        </w:rPr>
        <w:t xml:space="preserve"> по сути ознаменовал новый этап в нашем развитии – усиление каждого отдельного направления оказываемых нами услуг и, соответственно, предоставлени</w:t>
      </w:r>
      <w:r w:rsidRPr="00074B54"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е</w:t>
      </w:r>
      <w:r w:rsidRPr="00074B54">
        <w:rPr>
          <w:rFonts w:ascii="Arial" w:hAnsi="Arial" w:cs="Arial"/>
          <w:i/>
          <w:iCs/>
          <w:sz w:val="20"/>
          <w:szCs w:val="20"/>
          <w:lang w:val="ru-RU"/>
        </w:rPr>
        <w:t xml:space="preserve"> нашим клиентам самых эффективных решений в любой области налогового и таможенного права. Переход </w:t>
      </w:r>
      <w:r w:rsidRPr="00074B54"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Марии, </w:t>
      </w:r>
      <w:r w:rsidRPr="00074B54">
        <w:rPr>
          <w:rFonts w:ascii="Arial" w:hAnsi="Arial" w:cs="Arial"/>
          <w:i/>
          <w:iCs/>
          <w:sz w:val="20"/>
          <w:szCs w:val="20"/>
          <w:lang w:val="ru-RU"/>
        </w:rPr>
        <w:t>с учетом ее международного опыта</w:t>
      </w:r>
      <w:r w:rsidRPr="00074B54"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>, вне всякого сомнения,</w:t>
      </w:r>
      <w:r w:rsidRPr="00074B54">
        <w:rPr>
          <w:rFonts w:ascii="Arial" w:hAnsi="Arial" w:cs="Arial"/>
          <w:i/>
          <w:iCs/>
          <w:sz w:val="20"/>
          <w:szCs w:val="20"/>
          <w:lang w:val="ru-RU"/>
        </w:rPr>
        <w:t xml:space="preserve"> усилит нашу </w:t>
      </w:r>
      <w:r>
        <w:rPr>
          <w:rFonts w:ascii="Arial" w:hAnsi="Arial" w:cs="Arial"/>
          <w:i/>
          <w:iCs/>
          <w:sz w:val="20"/>
          <w:szCs w:val="20"/>
          <w:lang w:val="ru-RU"/>
        </w:rPr>
        <w:t>практику</w:t>
      </w:r>
      <w:r w:rsidRPr="00074B54">
        <w:rPr>
          <w:rFonts w:ascii="Arial" w:hAnsi="Arial" w:cs="Arial"/>
          <w:i/>
          <w:iCs/>
          <w:sz w:val="20"/>
          <w:szCs w:val="20"/>
          <w:lang w:val="ru-RU"/>
        </w:rPr>
        <w:t xml:space="preserve"> по оказанию услуг в </w:t>
      </w:r>
      <w:r>
        <w:rPr>
          <w:rFonts w:ascii="Arial" w:hAnsi="Arial" w:cs="Arial"/>
          <w:i/>
          <w:iCs/>
          <w:sz w:val="20"/>
          <w:szCs w:val="20"/>
          <w:lang w:val="ru-RU"/>
        </w:rPr>
        <w:t>области</w:t>
      </w:r>
      <w:r w:rsidR="006C558E" w:rsidRPr="006C558E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="006C558E">
        <w:rPr>
          <w:rFonts w:ascii="Arial" w:hAnsi="Arial" w:cs="Arial"/>
          <w:i/>
          <w:iCs/>
          <w:sz w:val="20"/>
          <w:szCs w:val="20"/>
          <w:lang w:val="ru-RU"/>
        </w:rPr>
        <w:t>ТЦО</w:t>
      </w:r>
      <w:r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Pr="00074B54">
        <w:rPr>
          <w:rFonts w:ascii="Arial" w:hAnsi="Arial" w:cs="Arial"/>
          <w:i/>
          <w:iCs/>
          <w:sz w:val="20"/>
          <w:szCs w:val="20"/>
          <w:lang w:val="ru-RU"/>
        </w:rPr>
        <w:t xml:space="preserve">в отношении нестандартных, </w:t>
      </w:r>
      <w:proofErr w:type="spellStart"/>
      <w:r w:rsidRPr="00074B54">
        <w:rPr>
          <w:rFonts w:ascii="Arial" w:hAnsi="Arial" w:cs="Arial"/>
          <w:i/>
          <w:iCs/>
          <w:sz w:val="20"/>
          <w:szCs w:val="20"/>
          <w:lang w:val="ru-RU"/>
        </w:rPr>
        <w:t>сложноструктурированных</w:t>
      </w:r>
      <w:proofErr w:type="spellEnd"/>
      <w:r w:rsidRPr="00074B54">
        <w:rPr>
          <w:rFonts w:ascii="Arial" w:hAnsi="Arial" w:cs="Arial"/>
          <w:i/>
          <w:iCs/>
          <w:sz w:val="20"/>
          <w:szCs w:val="20"/>
          <w:lang w:val="ru-RU"/>
        </w:rPr>
        <w:t xml:space="preserve"> корпоративных и коммерческих сделок на стадиях их согласования (заключения), подготовк</w:t>
      </w:r>
      <w:r>
        <w:rPr>
          <w:rFonts w:ascii="Arial" w:hAnsi="Arial" w:cs="Arial"/>
          <w:i/>
          <w:iCs/>
          <w:sz w:val="20"/>
          <w:szCs w:val="20"/>
          <w:lang w:val="ru-RU"/>
        </w:rPr>
        <w:t>и</w:t>
      </w:r>
      <w:r w:rsidRPr="00074B54">
        <w:rPr>
          <w:rFonts w:ascii="Arial" w:hAnsi="Arial" w:cs="Arial"/>
          <w:i/>
          <w:iCs/>
          <w:sz w:val="20"/>
          <w:szCs w:val="20"/>
          <w:lang w:val="ru-RU"/>
        </w:rPr>
        <w:t xml:space="preserve"> ТЦО</w:t>
      </w:r>
      <w:r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Pr="00074B54">
        <w:rPr>
          <w:rFonts w:ascii="Arial" w:hAnsi="Arial" w:cs="Arial"/>
          <w:i/>
          <w:iCs/>
          <w:sz w:val="20"/>
          <w:szCs w:val="20"/>
          <w:lang w:val="ru-RU"/>
        </w:rPr>
        <w:t>отчетности и при сопровождении спор</w:t>
      </w:r>
      <w:r>
        <w:rPr>
          <w:rFonts w:ascii="Arial" w:hAnsi="Arial" w:cs="Arial"/>
          <w:i/>
          <w:iCs/>
          <w:sz w:val="20"/>
          <w:szCs w:val="20"/>
          <w:lang w:val="ru-RU"/>
        </w:rPr>
        <w:t>ов</w:t>
      </w:r>
      <w:r w:rsidRPr="00074B54">
        <w:rPr>
          <w:rFonts w:ascii="Arial" w:hAnsi="Arial" w:cs="Arial"/>
          <w:i/>
          <w:iCs/>
          <w:sz w:val="20"/>
          <w:szCs w:val="20"/>
          <w:lang w:val="ru-RU"/>
        </w:rPr>
        <w:t xml:space="preserve"> с налоговыми органами заинтересованных стран».</w:t>
      </w:r>
    </w:p>
    <w:p w:rsidR="00D05B5D" w:rsidRPr="00074B54" w:rsidRDefault="00D05B5D" w:rsidP="00D05B5D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74B54">
        <w:rPr>
          <w:rFonts w:ascii="Arial" w:hAnsi="Arial" w:cs="Arial"/>
          <w:sz w:val="20"/>
          <w:szCs w:val="20"/>
          <w:lang w:val="ru-RU"/>
        </w:rPr>
        <w:t xml:space="preserve">В налоговой и таможенной практике </w:t>
      </w:r>
      <w:r w:rsidRPr="00074B54">
        <w:rPr>
          <w:rFonts w:ascii="Arial" w:hAnsi="Arial" w:cs="Arial"/>
          <w:sz w:val="20"/>
          <w:szCs w:val="20"/>
        </w:rPr>
        <w:t>Dentons</w:t>
      </w:r>
      <w:r w:rsidRPr="00074B54">
        <w:rPr>
          <w:rFonts w:ascii="Arial" w:hAnsi="Arial" w:cs="Arial"/>
          <w:sz w:val="20"/>
          <w:szCs w:val="20"/>
          <w:lang w:val="ru-RU"/>
        </w:rPr>
        <w:t xml:space="preserve"> работают </w:t>
      </w:r>
      <w:r w:rsidRPr="00074B54">
        <w:rPr>
          <w:rFonts w:ascii="Arial" w:hAnsi="Arial" w:cs="Arial"/>
          <w:b/>
          <w:bCs/>
          <w:sz w:val="20"/>
          <w:szCs w:val="20"/>
          <w:lang w:val="ru-RU"/>
        </w:rPr>
        <w:t>20 специалистов</w:t>
      </w:r>
      <w:r w:rsidRPr="00074B54">
        <w:rPr>
          <w:rFonts w:ascii="Arial" w:hAnsi="Arial" w:cs="Arial"/>
          <w:sz w:val="20"/>
          <w:szCs w:val="20"/>
          <w:lang w:val="ru-RU"/>
        </w:rPr>
        <w:t>. Практика признана одной из лучших в России (</w:t>
      </w:r>
      <w:r w:rsidRPr="00074B54">
        <w:rPr>
          <w:rFonts w:ascii="Arial" w:hAnsi="Arial" w:cs="Arial"/>
          <w:color w:val="000000"/>
          <w:sz w:val="20"/>
          <w:szCs w:val="20"/>
          <w:lang w:val="ru-RU"/>
        </w:rPr>
        <w:t xml:space="preserve">на протяжении трех лет </w:t>
      </w:r>
      <w:r w:rsidRPr="00074B54">
        <w:rPr>
          <w:rFonts w:ascii="Arial" w:hAnsi="Arial" w:cs="Arial"/>
          <w:sz w:val="20"/>
          <w:szCs w:val="20"/>
          <w:lang w:val="ru-RU"/>
        </w:rPr>
        <w:t xml:space="preserve">входит в </w:t>
      </w:r>
      <w:r w:rsidRPr="00074B54">
        <w:rPr>
          <w:rFonts w:ascii="Arial" w:hAnsi="Arial" w:cs="Arial"/>
          <w:b/>
          <w:bCs/>
          <w:sz w:val="20"/>
          <w:szCs w:val="20"/>
        </w:rPr>
        <w:t>Band</w:t>
      </w:r>
      <w:r w:rsidRPr="00074B54">
        <w:rPr>
          <w:rFonts w:ascii="Arial" w:hAnsi="Arial" w:cs="Arial"/>
          <w:b/>
          <w:bCs/>
          <w:sz w:val="20"/>
          <w:szCs w:val="20"/>
          <w:lang w:val="ru-RU"/>
        </w:rPr>
        <w:t xml:space="preserve"> 1</w:t>
      </w:r>
      <w:r w:rsidRPr="00074B54">
        <w:rPr>
          <w:rFonts w:ascii="Arial" w:hAnsi="Arial" w:cs="Arial"/>
          <w:sz w:val="20"/>
          <w:szCs w:val="20"/>
          <w:lang w:val="ru-RU"/>
        </w:rPr>
        <w:t xml:space="preserve"> рейтинга </w:t>
      </w:r>
      <w:r w:rsidRPr="00074B54">
        <w:rPr>
          <w:rFonts w:ascii="Arial" w:hAnsi="Arial" w:cs="Arial"/>
          <w:i/>
          <w:iCs/>
          <w:sz w:val="20"/>
          <w:szCs w:val="20"/>
        </w:rPr>
        <w:t>Chambers</w:t>
      </w:r>
      <w:r w:rsidRPr="00074B54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Pr="00074B54">
        <w:rPr>
          <w:rFonts w:ascii="Arial" w:hAnsi="Arial" w:cs="Arial"/>
          <w:i/>
          <w:iCs/>
          <w:sz w:val="20"/>
          <w:szCs w:val="20"/>
        </w:rPr>
        <w:t>Europe</w:t>
      </w:r>
      <w:r w:rsidRPr="00074B54">
        <w:rPr>
          <w:rFonts w:ascii="Arial" w:hAnsi="Arial" w:cs="Arial"/>
          <w:sz w:val="20"/>
          <w:szCs w:val="20"/>
          <w:lang w:val="ru-RU"/>
        </w:rPr>
        <w:t xml:space="preserve"> и занимает </w:t>
      </w:r>
      <w:r w:rsidRPr="00074B54">
        <w:rPr>
          <w:rFonts w:ascii="Arial" w:hAnsi="Arial" w:cs="Arial"/>
          <w:b/>
          <w:bCs/>
          <w:sz w:val="20"/>
          <w:szCs w:val="20"/>
          <w:lang w:val="ru-RU"/>
        </w:rPr>
        <w:t>первое место в области налоговых споров</w:t>
      </w:r>
      <w:r w:rsidRPr="00074B54">
        <w:rPr>
          <w:rFonts w:ascii="Arial" w:hAnsi="Arial" w:cs="Arial"/>
          <w:sz w:val="20"/>
          <w:szCs w:val="20"/>
          <w:lang w:val="ru-RU"/>
        </w:rPr>
        <w:t xml:space="preserve"> в рейтинге газеты «</w:t>
      </w:r>
      <w:r w:rsidRPr="00074B54">
        <w:rPr>
          <w:rFonts w:ascii="Arial" w:hAnsi="Arial" w:cs="Arial"/>
          <w:i/>
          <w:iCs/>
          <w:sz w:val="20"/>
          <w:szCs w:val="20"/>
          <w:lang w:val="ru-RU"/>
        </w:rPr>
        <w:t xml:space="preserve">Коммерсантъ» </w:t>
      </w:r>
      <w:r w:rsidRPr="00074B54">
        <w:rPr>
          <w:rFonts w:ascii="Arial" w:hAnsi="Arial" w:cs="Arial"/>
          <w:i/>
          <w:iCs/>
          <w:color w:val="000000"/>
          <w:sz w:val="20"/>
          <w:szCs w:val="20"/>
          <w:lang w:val="ru-RU"/>
        </w:rPr>
        <w:t xml:space="preserve">в </w:t>
      </w:r>
      <w:r w:rsidRPr="00074B54">
        <w:rPr>
          <w:rFonts w:ascii="Arial" w:hAnsi="Arial" w:cs="Arial"/>
          <w:sz w:val="20"/>
          <w:szCs w:val="20"/>
          <w:lang w:val="ru-RU"/>
        </w:rPr>
        <w:t>2016 г</w:t>
      </w:r>
      <w:r w:rsidRPr="00074B54">
        <w:rPr>
          <w:rFonts w:ascii="Arial" w:hAnsi="Arial" w:cs="Arial"/>
          <w:color w:val="000000"/>
          <w:sz w:val="20"/>
          <w:szCs w:val="20"/>
          <w:lang w:val="ru-RU"/>
        </w:rPr>
        <w:t>оду</w:t>
      </w:r>
      <w:r w:rsidRPr="00074B54">
        <w:rPr>
          <w:rFonts w:ascii="Arial" w:hAnsi="Arial" w:cs="Arial"/>
          <w:sz w:val="20"/>
          <w:szCs w:val="20"/>
          <w:lang w:val="ru-RU"/>
        </w:rPr>
        <w:t xml:space="preserve">). </w:t>
      </w:r>
    </w:p>
    <w:p w:rsidR="00D05B5D" w:rsidRPr="00074B54" w:rsidRDefault="00D05B5D" w:rsidP="00D05B5D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proofErr w:type="gramStart"/>
      <w:r w:rsidRPr="00074B54">
        <w:rPr>
          <w:rFonts w:ascii="Arial" w:hAnsi="Arial" w:cs="Arial"/>
          <w:sz w:val="20"/>
          <w:szCs w:val="20"/>
          <w:lang w:val="ru-RU"/>
        </w:rPr>
        <w:t xml:space="preserve">У практики есть все необходимые ресурсы, чтобы оказывать клиентам полный спектр </w:t>
      </w:r>
      <w:r w:rsidRPr="00074B54">
        <w:rPr>
          <w:rFonts w:ascii="Arial" w:hAnsi="Arial" w:cs="Arial"/>
          <w:b/>
          <w:bCs/>
          <w:sz w:val="20"/>
          <w:szCs w:val="20"/>
          <w:lang w:val="ru-RU"/>
        </w:rPr>
        <w:t>налоговых и юридических услуг</w:t>
      </w:r>
      <w:r w:rsidRPr="00074B54">
        <w:rPr>
          <w:rFonts w:ascii="Arial" w:hAnsi="Arial" w:cs="Arial"/>
          <w:sz w:val="20"/>
          <w:szCs w:val="20"/>
          <w:lang w:val="ru-RU"/>
        </w:rPr>
        <w:t>, включая консультирование по вопросам международного налогообложения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074B54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074B54">
        <w:rPr>
          <w:rFonts w:ascii="Arial" w:hAnsi="Arial" w:cs="Arial"/>
          <w:sz w:val="20"/>
          <w:szCs w:val="20"/>
          <w:lang w:val="ru-RU"/>
        </w:rPr>
        <w:t>российского налогообложения</w:t>
      </w:r>
      <w:r w:rsidRPr="00074B54">
        <w:rPr>
          <w:rFonts w:ascii="Arial" w:hAnsi="Arial" w:cs="Arial"/>
          <w:color w:val="000000"/>
          <w:sz w:val="20"/>
          <w:szCs w:val="20"/>
          <w:lang w:val="ru-RU"/>
        </w:rPr>
        <w:t xml:space="preserve"> и </w:t>
      </w:r>
      <w:proofErr w:type="spellStart"/>
      <w:r w:rsidRPr="00074B54">
        <w:rPr>
          <w:rFonts w:ascii="Arial" w:hAnsi="Arial" w:cs="Arial"/>
          <w:sz w:val="20"/>
          <w:szCs w:val="20"/>
          <w:lang w:val="ru-RU"/>
        </w:rPr>
        <w:t>деофшоризации</w:t>
      </w:r>
      <w:proofErr w:type="spellEnd"/>
      <w:r w:rsidRPr="00074B54">
        <w:rPr>
          <w:rFonts w:ascii="Arial" w:hAnsi="Arial" w:cs="Arial"/>
          <w:sz w:val="20"/>
          <w:szCs w:val="20"/>
          <w:lang w:val="ru-RU"/>
        </w:rPr>
        <w:t>; анализ условий договоров с точки зрения налогообложения; налогов</w:t>
      </w:r>
      <w:r>
        <w:rPr>
          <w:rFonts w:ascii="Arial" w:hAnsi="Arial" w:cs="Arial"/>
          <w:sz w:val="20"/>
          <w:szCs w:val="20"/>
          <w:lang w:val="ru-RU"/>
        </w:rPr>
        <w:t>ую</w:t>
      </w:r>
      <w:r w:rsidRPr="00074B54">
        <w:rPr>
          <w:rFonts w:ascii="Arial" w:hAnsi="Arial" w:cs="Arial"/>
          <w:sz w:val="20"/>
          <w:szCs w:val="20"/>
          <w:lang w:val="ru-RU"/>
        </w:rPr>
        <w:t xml:space="preserve"> реструктуризаци</w:t>
      </w:r>
      <w:r>
        <w:rPr>
          <w:rFonts w:ascii="Arial" w:hAnsi="Arial" w:cs="Arial"/>
          <w:sz w:val="20"/>
          <w:szCs w:val="20"/>
          <w:lang w:val="ru-RU"/>
        </w:rPr>
        <w:t>ю</w:t>
      </w:r>
      <w:r w:rsidRPr="00074B54">
        <w:rPr>
          <w:rFonts w:ascii="Arial" w:hAnsi="Arial" w:cs="Arial"/>
          <w:sz w:val="20"/>
          <w:szCs w:val="20"/>
          <w:lang w:val="ru-RU"/>
        </w:rPr>
        <w:t xml:space="preserve">; налоговый </w:t>
      </w:r>
      <w:r w:rsidRPr="00074B54">
        <w:rPr>
          <w:rFonts w:ascii="Arial" w:hAnsi="Arial" w:cs="Arial"/>
          <w:sz w:val="20"/>
          <w:szCs w:val="20"/>
        </w:rPr>
        <w:t>due</w:t>
      </w:r>
      <w:r w:rsidRPr="00074B54">
        <w:rPr>
          <w:rFonts w:ascii="Arial" w:hAnsi="Arial" w:cs="Arial"/>
          <w:sz w:val="20"/>
          <w:szCs w:val="20"/>
          <w:lang w:val="ru-RU"/>
        </w:rPr>
        <w:t xml:space="preserve"> </w:t>
      </w:r>
      <w:r w:rsidRPr="00074B54">
        <w:rPr>
          <w:rFonts w:ascii="Arial" w:hAnsi="Arial" w:cs="Arial"/>
          <w:sz w:val="20"/>
          <w:szCs w:val="20"/>
        </w:rPr>
        <w:t>diligence</w:t>
      </w:r>
      <w:r w:rsidRPr="00074B54">
        <w:rPr>
          <w:rFonts w:ascii="Arial" w:hAnsi="Arial" w:cs="Arial"/>
          <w:sz w:val="20"/>
          <w:szCs w:val="20"/>
          <w:lang w:val="ru-RU"/>
        </w:rPr>
        <w:t xml:space="preserve">/ самостоятельные проверки налоговых рисков; налоговое сопровождение сделок </w:t>
      </w:r>
      <w:r w:rsidRPr="00074B54">
        <w:rPr>
          <w:rFonts w:ascii="Arial" w:hAnsi="Arial" w:cs="Arial"/>
          <w:sz w:val="20"/>
          <w:szCs w:val="20"/>
        </w:rPr>
        <w:t>M</w:t>
      </w:r>
      <w:r w:rsidRPr="00074B54">
        <w:rPr>
          <w:rFonts w:ascii="Arial" w:hAnsi="Arial" w:cs="Arial"/>
          <w:sz w:val="20"/>
          <w:szCs w:val="20"/>
          <w:lang w:val="ru-RU"/>
        </w:rPr>
        <w:t>&amp;</w:t>
      </w:r>
      <w:r w:rsidRPr="00074B54">
        <w:rPr>
          <w:rFonts w:ascii="Arial" w:hAnsi="Arial" w:cs="Arial"/>
          <w:sz w:val="20"/>
          <w:szCs w:val="20"/>
        </w:rPr>
        <w:t>A</w:t>
      </w:r>
      <w:r w:rsidRPr="00074B54">
        <w:rPr>
          <w:rFonts w:ascii="Arial" w:hAnsi="Arial" w:cs="Arial"/>
          <w:sz w:val="20"/>
          <w:szCs w:val="20"/>
          <w:lang w:val="ru-RU"/>
        </w:rPr>
        <w:t>; разрешение налоговых споров; участие в законотворческой деятельности</w:t>
      </w:r>
      <w:r>
        <w:rPr>
          <w:rFonts w:ascii="Arial" w:hAnsi="Arial" w:cs="Arial"/>
          <w:sz w:val="20"/>
          <w:szCs w:val="20"/>
          <w:lang w:val="ru-RU"/>
        </w:rPr>
        <w:t>;</w:t>
      </w:r>
      <w:proofErr w:type="gramEnd"/>
      <w:r w:rsidRPr="00074B54">
        <w:rPr>
          <w:rFonts w:ascii="Arial" w:hAnsi="Arial" w:cs="Arial"/>
          <w:sz w:val="20"/>
          <w:szCs w:val="20"/>
          <w:lang w:val="ru-RU"/>
        </w:rPr>
        <w:t xml:space="preserve"> консультирование по вопросам российского бухгалтерского учета</w:t>
      </w:r>
      <w:r>
        <w:rPr>
          <w:rFonts w:ascii="Arial" w:hAnsi="Arial" w:cs="Arial"/>
          <w:sz w:val="20"/>
          <w:szCs w:val="20"/>
          <w:lang w:val="ru-RU"/>
        </w:rPr>
        <w:t xml:space="preserve">, </w:t>
      </w:r>
      <w:r w:rsidRPr="00074B54">
        <w:rPr>
          <w:rFonts w:ascii="Arial" w:hAnsi="Arial" w:cs="Arial"/>
          <w:sz w:val="20"/>
          <w:szCs w:val="20"/>
          <w:lang w:val="ru-RU"/>
        </w:rPr>
        <w:t xml:space="preserve"> трансфертно</w:t>
      </w:r>
      <w:r>
        <w:rPr>
          <w:rFonts w:ascii="Arial" w:hAnsi="Arial" w:cs="Arial"/>
          <w:sz w:val="20"/>
          <w:szCs w:val="20"/>
          <w:lang w:val="ru-RU"/>
        </w:rPr>
        <w:t>го</w:t>
      </w:r>
      <w:r w:rsidRPr="00074B54">
        <w:rPr>
          <w:rFonts w:ascii="Arial" w:hAnsi="Arial" w:cs="Arial"/>
          <w:sz w:val="20"/>
          <w:szCs w:val="20"/>
          <w:lang w:val="ru-RU"/>
        </w:rPr>
        <w:t xml:space="preserve"> ценообразовани</w:t>
      </w:r>
      <w:r>
        <w:rPr>
          <w:rFonts w:ascii="Arial" w:hAnsi="Arial" w:cs="Arial"/>
          <w:sz w:val="20"/>
          <w:szCs w:val="20"/>
          <w:lang w:val="ru-RU"/>
        </w:rPr>
        <w:t xml:space="preserve">я, </w:t>
      </w:r>
      <w:r w:rsidRPr="00074B54">
        <w:rPr>
          <w:rFonts w:ascii="Arial" w:hAnsi="Arial" w:cs="Arial"/>
          <w:sz w:val="20"/>
          <w:szCs w:val="20"/>
          <w:lang w:val="ru-RU"/>
        </w:rPr>
        <w:t>индивидуально</w:t>
      </w:r>
      <w:r>
        <w:rPr>
          <w:rFonts w:ascii="Arial" w:hAnsi="Arial" w:cs="Arial"/>
          <w:sz w:val="20"/>
          <w:szCs w:val="20"/>
          <w:lang w:val="ru-RU"/>
        </w:rPr>
        <w:t>го</w:t>
      </w:r>
      <w:r w:rsidRPr="00074B54">
        <w:rPr>
          <w:rFonts w:ascii="Arial" w:hAnsi="Arial" w:cs="Arial"/>
          <w:sz w:val="20"/>
          <w:szCs w:val="20"/>
          <w:lang w:val="ru-RU"/>
        </w:rPr>
        <w:t xml:space="preserve"> налогово</w:t>
      </w:r>
      <w:r>
        <w:rPr>
          <w:rFonts w:ascii="Arial" w:hAnsi="Arial" w:cs="Arial"/>
          <w:sz w:val="20"/>
          <w:szCs w:val="20"/>
          <w:lang w:val="ru-RU"/>
        </w:rPr>
        <w:t>го</w:t>
      </w:r>
      <w:r w:rsidRPr="00074B54">
        <w:rPr>
          <w:rFonts w:ascii="Arial" w:hAnsi="Arial" w:cs="Arial"/>
          <w:sz w:val="20"/>
          <w:szCs w:val="20"/>
          <w:lang w:val="ru-RU"/>
        </w:rPr>
        <w:t xml:space="preserve"> планировани</w:t>
      </w:r>
      <w:r>
        <w:rPr>
          <w:rFonts w:ascii="Arial" w:hAnsi="Arial" w:cs="Arial"/>
          <w:sz w:val="20"/>
          <w:szCs w:val="20"/>
          <w:lang w:val="ru-RU"/>
        </w:rPr>
        <w:t>я</w:t>
      </w:r>
      <w:r w:rsidRPr="00074B54">
        <w:rPr>
          <w:rFonts w:ascii="Arial" w:hAnsi="Arial" w:cs="Arial"/>
          <w:sz w:val="20"/>
          <w:szCs w:val="20"/>
          <w:lang w:val="ru-RU"/>
        </w:rPr>
        <w:t xml:space="preserve"> и </w:t>
      </w:r>
      <w:proofErr w:type="spellStart"/>
      <w:r w:rsidRPr="00074B54">
        <w:rPr>
          <w:rFonts w:ascii="Arial" w:hAnsi="Arial" w:cs="Arial"/>
          <w:sz w:val="20"/>
          <w:szCs w:val="20"/>
          <w:lang w:val="ru-RU"/>
        </w:rPr>
        <w:t>комплаенс</w:t>
      </w:r>
      <w:proofErr w:type="spellEnd"/>
      <w:r>
        <w:rPr>
          <w:rFonts w:ascii="Arial" w:hAnsi="Arial" w:cs="Arial"/>
          <w:sz w:val="20"/>
          <w:szCs w:val="20"/>
          <w:lang w:val="ru-RU"/>
        </w:rPr>
        <w:t>,</w:t>
      </w:r>
      <w:r w:rsidRPr="00074B54">
        <w:rPr>
          <w:rFonts w:ascii="Arial" w:hAnsi="Arial" w:cs="Arial"/>
          <w:sz w:val="20"/>
          <w:szCs w:val="20"/>
          <w:lang w:val="ru-RU"/>
        </w:rPr>
        <w:t xml:space="preserve"> управлени</w:t>
      </w:r>
      <w:r>
        <w:rPr>
          <w:rFonts w:ascii="Arial" w:hAnsi="Arial" w:cs="Arial"/>
          <w:sz w:val="20"/>
          <w:szCs w:val="20"/>
          <w:lang w:val="ru-RU"/>
        </w:rPr>
        <w:t>я</w:t>
      </w:r>
      <w:r w:rsidRPr="00074B54">
        <w:rPr>
          <w:rFonts w:ascii="Arial" w:hAnsi="Arial" w:cs="Arial"/>
          <w:sz w:val="20"/>
          <w:szCs w:val="20"/>
          <w:lang w:val="ru-RU"/>
        </w:rPr>
        <w:t xml:space="preserve"> налоговыми рисками</w:t>
      </w:r>
      <w:r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lastRenderedPageBreak/>
        <w:t>предоставления</w:t>
      </w:r>
      <w:r w:rsidRPr="00074B54">
        <w:rPr>
          <w:rFonts w:ascii="Arial" w:hAnsi="Arial" w:cs="Arial"/>
          <w:sz w:val="20"/>
          <w:szCs w:val="20"/>
          <w:lang w:val="ru-RU"/>
        </w:rPr>
        <w:t xml:space="preserve"> налоговы</w:t>
      </w:r>
      <w:r>
        <w:rPr>
          <w:rFonts w:ascii="Arial" w:hAnsi="Arial" w:cs="Arial"/>
          <w:sz w:val="20"/>
          <w:szCs w:val="20"/>
          <w:lang w:val="ru-RU"/>
        </w:rPr>
        <w:t>х</w:t>
      </w:r>
      <w:r w:rsidRPr="00074B54">
        <w:rPr>
          <w:rFonts w:ascii="Arial" w:hAnsi="Arial" w:cs="Arial"/>
          <w:sz w:val="20"/>
          <w:szCs w:val="20"/>
          <w:lang w:val="ru-RU"/>
        </w:rPr>
        <w:t xml:space="preserve"> льгот</w:t>
      </w:r>
      <w:r>
        <w:rPr>
          <w:rFonts w:ascii="Arial" w:hAnsi="Arial" w:cs="Arial"/>
          <w:sz w:val="20"/>
          <w:szCs w:val="20"/>
          <w:lang w:val="ru-RU"/>
        </w:rPr>
        <w:t>,</w:t>
      </w:r>
      <w:r w:rsidRPr="00074B54">
        <w:rPr>
          <w:rFonts w:ascii="Arial" w:hAnsi="Arial" w:cs="Arial"/>
          <w:sz w:val="20"/>
          <w:szCs w:val="20"/>
          <w:lang w:val="ru-RU"/>
        </w:rPr>
        <w:t xml:space="preserve"> налогообложени</w:t>
      </w:r>
      <w:r>
        <w:rPr>
          <w:rFonts w:ascii="Arial" w:hAnsi="Arial" w:cs="Arial"/>
          <w:sz w:val="20"/>
          <w:szCs w:val="20"/>
          <w:lang w:val="ru-RU"/>
        </w:rPr>
        <w:t>я</w:t>
      </w:r>
      <w:r w:rsidRPr="00074B54">
        <w:rPr>
          <w:rFonts w:ascii="Arial" w:hAnsi="Arial" w:cs="Arial"/>
          <w:sz w:val="20"/>
          <w:szCs w:val="20"/>
          <w:lang w:val="ru-RU"/>
        </w:rPr>
        <w:t xml:space="preserve"> недвижимости; сопровождение сделок с нематериальными активами. </w:t>
      </w:r>
      <w:proofErr w:type="gramStart"/>
      <w:r w:rsidRPr="00074B54">
        <w:rPr>
          <w:rFonts w:ascii="Arial" w:hAnsi="Arial" w:cs="Arial"/>
          <w:sz w:val="20"/>
          <w:szCs w:val="20"/>
          <w:lang w:val="ru-RU"/>
        </w:rPr>
        <w:t xml:space="preserve">Команда также оказывает все виды </w:t>
      </w:r>
      <w:r w:rsidRPr="00074B54">
        <w:rPr>
          <w:rFonts w:ascii="Arial" w:hAnsi="Arial" w:cs="Arial"/>
          <w:b/>
          <w:bCs/>
          <w:sz w:val="20"/>
          <w:szCs w:val="20"/>
          <w:lang w:val="ru-RU"/>
        </w:rPr>
        <w:t>услуг в области таможенного права</w:t>
      </w:r>
      <w:r w:rsidRPr="00074B54">
        <w:rPr>
          <w:rFonts w:ascii="Arial" w:hAnsi="Arial" w:cs="Arial"/>
          <w:sz w:val="20"/>
          <w:szCs w:val="20"/>
          <w:lang w:val="ru-RU"/>
        </w:rPr>
        <w:t>, в том числе проверку соответствия внешнеэкономической деятельности компаний требованиям таможенного законодательства (</w:t>
      </w:r>
      <w:proofErr w:type="spellStart"/>
      <w:r w:rsidRPr="00074B54">
        <w:rPr>
          <w:rFonts w:ascii="Arial" w:hAnsi="Arial" w:cs="Arial"/>
          <w:sz w:val="20"/>
          <w:szCs w:val="20"/>
          <w:lang w:val="ru-RU"/>
        </w:rPr>
        <w:t>customs</w:t>
      </w:r>
      <w:proofErr w:type="spellEnd"/>
      <w:r w:rsidRPr="00074B54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074B54">
        <w:rPr>
          <w:rFonts w:ascii="Arial" w:hAnsi="Arial" w:cs="Arial"/>
          <w:sz w:val="20"/>
          <w:szCs w:val="20"/>
          <w:lang w:val="ru-RU"/>
        </w:rPr>
        <w:t>compliance</w:t>
      </w:r>
      <w:proofErr w:type="spellEnd"/>
      <w:r w:rsidRPr="00074B54">
        <w:rPr>
          <w:rFonts w:ascii="Arial" w:hAnsi="Arial" w:cs="Arial"/>
          <w:sz w:val="20"/>
          <w:szCs w:val="20"/>
          <w:lang w:val="ru-RU"/>
        </w:rPr>
        <w:t>, «</w:t>
      </w:r>
      <w:proofErr w:type="spellStart"/>
      <w:r w:rsidRPr="00074B54">
        <w:rPr>
          <w:rFonts w:ascii="Arial" w:hAnsi="Arial" w:cs="Arial"/>
          <w:sz w:val="20"/>
          <w:szCs w:val="20"/>
          <w:lang w:val="ru-RU"/>
        </w:rPr>
        <w:t>health</w:t>
      </w:r>
      <w:proofErr w:type="spellEnd"/>
      <w:r w:rsidRPr="00074B54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074B54">
        <w:rPr>
          <w:rFonts w:ascii="Arial" w:hAnsi="Arial" w:cs="Arial"/>
          <w:sz w:val="20"/>
          <w:szCs w:val="20"/>
          <w:lang w:val="ru-RU"/>
        </w:rPr>
        <w:t>check</w:t>
      </w:r>
      <w:proofErr w:type="spellEnd"/>
      <w:r w:rsidRPr="00074B54">
        <w:rPr>
          <w:rFonts w:ascii="Arial" w:hAnsi="Arial" w:cs="Arial"/>
          <w:sz w:val="20"/>
          <w:szCs w:val="20"/>
          <w:lang w:val="ru-RU"/>
        </w:rPr>
        <w:t>»); структурирование цепей поставок и моделей ввоза товаров с дальнейшей имплементацией разработанных структур поставок; обеспечение соответствия процесса декларирования общим требованиям таможенного законодательства; консультирование на предмет правильности определения таможенной стоимости;</w:t>
      </w:r>
      <w:proofErr w:type="gramEnd"/>
      <w:r w:rsidRPr="00074B54">
        <w:rPr>
          <w:rFonts w:ascii="Arial" w:hAnsi="Arial" w:cs="Arial"/>
          <w:sz w:val="20"/>
          <w:szCs w:val="20"/>
          <w:lang w:val="ru-RU"/>
        </w:rPr>
        <w:t xml:space="preserve"> консультирование по вопросам классификации ввозимых товаров и др.</w:t>
      </w:r>
    </w:p>
    <w:p w:rsidR="00493544" w:rsidRDefault="00493544" w:rsidP="00493544">
      <w:pPr>
        <w:pStyle w:val="BodyText"/>
        <w:spacing w:after="120"/>
        <w:jc w:val="both"/>
        <w:rPr>
          <w:rFonts w:cs="Arial"/>
          <w:b/>
          <w:bCs/>
          <w:szCs w:val="20"/>
          <w:lang w:val="ru-RU"/>
        </w:rPr>
      </w:pPr>
    </w:p>
    <w:p w:rsidR="00493544" w:rsidRDefault="00493544" w:rsidP="00493544">
      <w:pPr>
        <w:pStyle w:val="BodyText"/>
        <w:spacing w:after="12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О </w:t>
      </w:r>
      <w:r>
        <w:rPr>
          <w:b/>
          <w:bCs/>
        </w:rPr>
        <w:t>Dentons</w:t>
      </w:r>
    </w:p>
    <w:p w:rsidR="00493544" w:rsidRPr="00493544" w:rsidRDefault="00493544" w:rsidP="00493544">
      <w:pPr>
        <w:jc w:val="both"/>
        <w:rPr>
          <w:rStyle w:val="Hyperlink"/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Dentons</w:t>
      </w:r>
      <w:r>
        <w:rPr>
          <w:rFonts w:ascii="Arial" w:hAnsi="Arial" w:cs="Arial"/>
          <w:sz w:val="20"/>
          <w:szCs w:val="20"/>
          <w:lang w:val="ru-RU"/>
        </w:rPr>
        <w:t xml:space="preserve"> – крупнейшая в мире юридическая фирма*, предоставляющая полный спектр юридических услуг. </w:t>
      </w:r>
      <w:r>
        <w:rPr>
          <w:rFonts w:ascii="Arial" w:hAnsi="Arial" w:cs="Arial"/>
          <w:sz w:val="20"/>
          <w:szCs w:val="20"/>
        </w:rPr>
        <w:t>Dentons</w:t>
      </w:r>
      <w:r>
        <w:rPr>
          <w:rFonts w:ascii="Arial" w:hAnsi="Arial" w:cs="Arial"/>
          <w:sz w:val="20"/>
          <w:szCs w:val="20"/>
          <w:lang w:val="ru-RU"/>
        </w:rPr>
        <w:t xml:space="preserve"> входит в число лидеров рейтинга ведущих юридических брендов мира, составленный </w:t>
      </w:r>
      <w:proofErr w:type="spellStart"/>
      <w:r>
        <w:rPr>
          <w:rFonts w:ascii="Arial" w:hAnsi="Arial" w:cs="Arial"/>
          <w:sz w:val="20"/>
          <w:szCs w:val="20"/>
        </w:rPr>
        <w:t>Acritas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, получила награду </w:t>
      </w:r>
      <w:r>
        <w:rPr>
          <w:rFonts w:ascii="Arial" w:hAnsi="Arial" w:cs="Arial"/>
          <w:sz w:val="20"/>
          <w:szCs w:val="20"/>
        </w:rPr>
        <w:t>BTI</w:t>
      </w:r>
      <w:r w:rsidRPr="0049354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Client</w:t>
      </w:r>
      <w:r w:rsidRPr="0049354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Service</w:t>
      </w:r>
      <w:r>
        <w:rPr>
          <w:rFonts w:ascii="Arial" w:hAnsi="Arial" w:cs="Arial"/>
          <w:sz w:val="20"/>
          <w:szCs w:val="20"/>
          <w:lang w:val="ru-RU"/>
        </w:rPr>
        <w:t xml:space="preserve"> 30 </w:t>
      </w:r>
      <w:r>
        <w:rPr>
          <w:rFonts w:ascii="Arial" w:hAnsi="Arial" w:cs="Arial"/>
          <w:sz w:val="20"/>
          <w:szCs w:val="20"/>
        </w:rPr>
        <w:t>Award</w:t>
      </w:r>
      <w:r>
        <w:rPr>
          <w:rFonts w:ascii="Arial" w:hAnsi="Arial" w:cs="Arial"/>
          <w:sz w:val="20"/>
          <w:szCs w:val="20"/>
          <w:lang w:val="ru-RU"/>
        </w:rPr>
        <w:t xml:space="preserve">, а также – высокую оценку деловых и юридических изданий за инновации, включая создание </w:t>
      </w:r>
      <w:proofErr w:type="spellStart"/>
      <w:r>
        <w:rPr>
          <w:rFonts w:ascii="Arial" w:hAnsi="Arial" w:cs="Arial"/>
          <w:sz w:val="20"/>
          <w:szCs w:val="20"/>
        </w:rPr>
        <w:t>Nextlaw</w:t>
      </w:r>
      <w:proofErr w:type="spellEnd"/>
      <w:r w:rsidRPr="0049354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Labs</w:t>
      </w:r>
      <w:r>
        <w:rPr>
          <w:rFonts w:ascii="Arial" w:hAnsi="Arial" w:cs="Arial"/>
          <w:sz w:val="20"/>
          <w:szCs w:val="20"/>
          <w:lang w:val="ru-RU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Nextlaw</w:t>
      </w:r>
      <w:proofErr w:type="spellEnd"/>
      <w:r w:rsidRPr="0049354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Global</w:t>
      </w:r>
      <w:r w:rsidRPr="0049354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Referral</w:t>
      </w:r>
      <w:r w:rsidRPr="00493544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Network</w:t>
      </w:r>
      <w:r>
        <w:rPr>
          <w:rFonts w:ascii="Arial" w:hAnsi="Arial" w:cs="Arial"/>
          <w:sz w:val="20"/>
          <w:szCs w:val="20"/>
          <w:lang w:val="ru-RU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Dentons</w:t>
      </w:r>
      <w:r>
        <w:rPr>
          <w:rFonts w:ascii="Arial" w:hAnsi="Arial" w:cs="Arial"/>
          <w:sz w:val="20"/>
          <w:szCs w:val="20"/>
          <w:lang w:val="ru-RU"/>
        </w:rPr>
        <w:t xml:space="preserve"> предоставляет юридические услуги международным и российским корпорациям, банкам и другим финансовым институтам, фондам прямых инвестиций,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стартапам</w:t>
      </w:r>
      <w:proofErr w:type="spellEnd"/>
      <w:r>
        <w:rPr>
          <w:rFonts w:ascii="Arial" w:hAnsi="Arial" w:cs="Arial"/>
          <w:sz w:val="20"/>
          <w:szCs w:val="20"/>
          <w:lang w:val="ru-RU"/>
        </w:rPr>
        <w:t>, государственным предприятиям, частным лицам и некоммерческим организациям.</w:t>
      </w:r>
      <w:proofErr w:type="gramEnd"/>
      <w:r>
        <w:rPr>
          <w:rFonts w:ascii="Arial" w:hAnsi="Arial" w:cs="Arial"/>
          <w:sz w:val="20"/>
          <w:szCs w:val="20"/>
        </w:rPr>
        <w:t> 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www</w:t>
        </w:r>
        <w:r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dentons</w:t>
        </w:r>
        <w:proofErr w:type="spellEnd"/>
        <w:r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>
          <w:rPr>
            <w:rStyle w:val="Hyperlink"/>
            <w:rFonts w:ascii="Arial" w:hAnsi="Arial" w:cs="Arial"/>
            <w:sz w:val="20"/>
            <w:szCs w:val="20"/>
          </w:rPr>
          <w:t>com</w:t>
        </w:r>
      </w:hyperlink>
    </w:p>
    <w:p w:rsidR="00493544" w:rsidRDefault="00493544" w:rsidP="00493544">
      <w:pPr>
        <w:jc w:val="both"/>
        <w:rPr>
          <w:rStyle w:val="Hyperlink"/>
          <w:rFonts w:ascii="Arial" w:hAnsi="Arial" w:cs="Arial"/>
          <w:lang w:val="ru-RU"/>
        </w:rPr>
      </w:pPr>
    </w:p>
    <w:p w:rsidR="00D42355" w:rsidRPr="004D77C3" w:rsidRDefault="00D42355" w:rsidP="00D42355">
      <w:pPr>
        <w:spacing w:after="240"/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4D77C3">
        <w:rPr>
          <w:rFonts w:ascii="Arial" w:hAnsi="Arial" w:cs="Arial"/>
          <w:i/>
          <w:iCs/>
          <w:color w:val="000000"/>
          <w:sz w:val="16"/>
          <w:szCs w:val="16"/>
          <w:lang w:val="ru-RU" w:eastAsia="ko-KR"/>
        </w:rPr>
        <w:t xml:space="preserve">* </w:t>
      </w:r>
      <w:proofErr w:type="spellStart"/>
      <w:r w:rsidRPr="004D77C3">
        <w:rPr>
          <w:rFonts w:ascii="Arial" w:hAnsi="Arial" w:cs="Arial"/>
          <w:i/>
          <w:iCs/>
          <w:color w:val="000000"/>
          <w:sz w:val="16"/>
          <w:szCs w:val="16"/>
          <w:lang w:val="ru-RU" w:eastAsia="ko-KR"/>
        </w:rPr>
        <w:t>The</w:t>
      </w:r>
      <w:proofErr w:type="spellEnd"/>
      <w:r w:rsidRPr="004D77C3">
        <w:rPr>
          <w:rFonts w:ascii="Arial" w:hAnsi="Arial" w:cs="Arial"/>
          <w:i/>
          <w:iCs/>
          <w:color w:val="000000"/>
          <w:sz w:val="16"/>
          <w:szCs w:val="16"/>
          <w:lang w:val="ru-RU" w:eastAsia="ko-KR"/>
        </w:rPr>
        <w:t xml:space="preserve"> </w:t>
      </w:r>
      <w:proofErr w:type="spellStart"/>
      <w:r w:rsidRPr="004D77C3">
        <w:rPr>
          <w:rFonts w:ascii="Arial" w:hAnsi="Arial" w:cs="Arial"/>
          <w:i/>
          <w:iCs/>
          <w:color w:val="000000"/>
          <w:sz w:val="16"/>
          <w:szCs w:val="16"/>
          <w:lang w:val="ru-RU" w:eastAsia="ko-KR"/>
        </w:rPr>
        <w:t>American</w:t>
      </w:r>
      <w:proofErr w:type="spellEnd"/>
      <w:r w:rsidRPr="004D77C3">
        <w:rPr>
          <w:rFonts w:ascii="Arial" w:hAnsi="Arial" w:cs="Arial"/>
          <w:i/>
          <w:iCs/>
          <w:color w:val="000000"/>
          <w:sz w:val="16"/>
          <w:szCs w:val="16"/>
          <w:lang w:val="ru-RU" w:eastAsia="ko-KR"/>
        </w:rPr>
        <w:t xml:space="preserve"> </w:t>
      </w:r>
      <w:proofErr w:type="spellStart"/>
      <w:r w:rsidRPr="004D77C3">
        <w:rPr>
          <w:rFonts w:ascii="Arial" w:hAnsi="Arial" w:cs="Arial"/>
          <w:i/>
          <w:iCs/>
          <w:color w:val="000000"/>
          <w:sz w:val="16"/>
          <w:szCs w:val="16"/>
          <w:lang w:val="ru-RU" w:eastAsia="ko-KR"/>
        </w:rPr>
        <w:t>Lawyer</w:t>
      </w:r>
      <w:proofErr w:type="spellEnd"/>
      <w:r w:rsidRPr="004D77C3">
        <w:rPr>
          <w:rFonts w:ascii="Arial" w:hAnsi="Arial" w:cs="Arial"/>
          <w:i/>
          <w:iCs/>
          <w:color w:val="000000"/>
          <w:sz w:val="16"/>
          <w:szCs w:val="16"/>
          <w:lang w:val="ru-RU" w:eastAsia="ko-KR"/>
        </w:rPr>
        <w:t xml:space="preserve"> </w:t>
      </w:r>
      <w:r w:rsidR="003D4881" w:rsidRPr="004D77C3">
        <w:rPr>
          <w:rFonts w:ascii="Arial" w:hAnsi="Arial" w:cs="Arial"/>
          <w:i/>
          <w:iCs/>
          <w:color w:val="000000"/>
          <w:sz w:val="16"/>
          <w:szCs w:val="16"/>
          <w:lang w:val="ru-RU" w:eastAsia="ko-KR"/>
        </w:rPr>
        <w:t xml:space="preserve">2016 </w:t>
      </w:r>
      <w:r w:rsidRPr="004D77C3">
        <w:rPr>
          <w:rFonts w:ascii="Arial" w:hAnsi="Arial" w:cs="Arial"/>
          <w:i/>
          <w:iCs/>
          <w:color w:val="000000"/>
          <w:sz w:val="16"/>
          <w:szCs w:val="16"/>
          <w:lang w:val="ru-RU" w:eastAsia="ko-KR"/>
        </w:rPr>
        <w:t>– Рейтинг 100 международных юридических фирм по количеству юристов (Global 100).</w:t>
      </w:r>
    </w:p>
    <w:p w:rsidR="00D42355" w:rsidRPr="00EE78FA" w:rsidRDefault="00D42355" w:rsidP="00D42355">
      <w:pPr>
        <w:rPr>
          <w:rFonts w:cs="Arial"/>
          <w:szCs w:val="20"/>
          <w:lang w:val="ru-RU"/>
        </w:rPr>
      </w:pPr>
    </w:p>
    <w:p w:rsidR="00D42355" w:rsidRPr="00773D0E" w:rsidRDefault="00D42355" w:rsidP="00D42355">
      <w:pPr>
        <w:jc w:val="both"/>
        <w:rPr>
          <w:lang w:val="ru-RU"/>
        </w:rPr>
      </w:pPr>
    </w:p>
    <w:p w:rsidR="007F56B8" w:rsidRPr="00EE0330" w:rsidRDefault="007F56B8">
      <w:pPr>
        <w:rPr>
          <w:rFonts w:ascii="Arial" w:hAnsi="Arial" w:cs="Arial"/>
          <w:sz w:val="20"/>
          <w:szCs w:val="20"/>
          <w:lang w:val="ru-RU"/>
        </w:rPr>
      </w:pPr>
    </w:p>
    <w:sectPr w:rsidR="007F56B8" w:rsidRPr="00EE0330" w:rsidSect="006C55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55" w:rsidRDefault="00D42355" w:rsidP="00D42355">
      <w:r>
        <w:separator/>
      </w:r>
    </w:p>
  </w:endnote>
  <w:endnote w:type="continuationSeparator" w:id="0">
    <w:p w:rsidR="00D42355" w:rsidRDefault="00D42355" w:rsidP="00D4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55" w:rsidRDefault="00D423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55" w:rsidRDefault="00D42355">
    <w:pPr>
      <w:pStyle w:val="Footer"/>
    </w:pPr>
  </w:p>
  <w:p w:rsidR="00D42355" w:rsidRDefault="00D42355">
    <w:pPr>
      <w:pStyle w:val="Footer"/>
    </w:pPr>
    <w:r>
      <w:fldChar w:fldCharType="begin"/>
    </w:r>
    <w:r w:rsidRPr="00D42355">
      <w:rPr>
        <w:rFonts w:ascii="Verdana" w:hAnsi="Verdana"/>
        <w:sz w:val="16"/>
      </w:rPr>
      <w:instrText xml:space="preserve"> DOCPROPERTY ImanageFooterVariable </w:instrText>
    </w:r>
    <w:r>
      <w:fldChar w:fldCharType="separate"/>
    </w:r>
    <w:r w:rsidR="006C558E">
      <w:rPr>
        <w:rFonts w:ascii="Verdana" w:hAnsi="Verdana"/>
        <w:sz w:val="16"/>
      </w:rPr>
      <w:t>Moscow 5410410.1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55" w:rsidRDefault="00D423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55" w:rsidRDefault="00D42355" w:rsidP="00D42355">
      <w:r>
        <w:separator/>
      </w:r>
    </w:p>
  </w:footnote>
  <w:footnote w:type="continuationSeparator" w:id="0">
    <w:p w:rsidR="00D42355" w:rsidRDefault="00D42355" w:rsidP="00D42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55" w:rsidRDefault="00D423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55" w:rsidRDefault="00D423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55" w:rsidRDefault="00D423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330"/>
    <w:rsid w:val="00020230"/>
    <w:rsid w:val="000C67FF"/>
    <w:rsid w:val="000F0B5A"/>
    <w:rsid w:val="00225A8D"/>
    <w:rsid w:val="002A2209"/>
    <w:rsid w:val="002D5491"/>
    <w:rsid w:val="002F6B5F"/>
    <w:rsid w:val="003A1794"/>
    <w:rsid w:val="003D4881"/>
    <w:rsid w:val="00493544"/>
    <w:rsid w:val="004D5FCF"/>
    <w:rsid w:val="004D77C3"/>
    <w:rsid w:val="006027AC"/>
    <w:rsid w:val="00646B4C"/>
    <w:rsid w:val="00664528"/>
    <w:rsid w:val="006C558E"/>
    <w:rsid w:val="007C2C5C"/>
    <w:rsid w:val="007E3D76"/>
    <w:rsid w:val="007F56B8"/>
    <w:rsid w:val="0083153F"/>
    <w:rsid w:val="008F10AC"/>
    <w:rsid w:val="0090728B"/>
    <w:rsid w:val="00927E5E"/>
    <w:rsid w:val="00A7013E"/>
    <w:rsid w:val="00A76255"/>
    <w:rsid w:val="00AE1A11"/>
    <w:rsid w:val="00B64F31"/>
    <w:rsid w:val="00B81796"/>
    <w:rsid w:val="00C23ADE"/>
    <w:rsid w:val="00D05B5D"/>
    <w:rsid w:val="00D1379D"/>
    <w:rsid w:val="00D42355"/>
    <w:rsid w:val="00D5309C"/>
    <w:rsid w:val="00DE0768"/>
    <w:rsid w:val="00E40E2F"/>
    <w:rsid w:val="00EE0330"/>
    <w:rsid w:val="00F2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D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35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235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55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D42355"/>
    <w:pPr>
      <w:spacing w:after="240" w:line="276" w:lineRule="auto"/>
    </w:pPr>
    <w:rPr>
      <w:rFonts w:ascii="Arial" w:eastAsia="Times New Roman" w:hAnsi="Arial" w:cs="Arabic Transparent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42355"/>
    <w:rPr>
      <w:rFonts w:ascii="Arial" w:eastAsia="Times New Roman" w:hAnsi="Arial" w:cs="Arabic Transparent"/>
      <w:sz w:val="20"/>
      <w:szCs w:val="24"/>
      <w:lang w:val="en-GB"/>
    </w:rPr>
  </w:style>
  <w:style w:type="character" w:styleId="Hyperlink">
    <w:name w:val="Hyperlink"/>
    <w:uiPriority w:val="99"/>
    <w:rsid w:val="00D423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tons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5047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Kochetkova</cp:lastModifiedBy>
  <cp:revision>10</cp:revision>
  <dcterms:created xsi:type="dcterms:W3CDTF">2017-09-18T10:43:00Z</dcterms:created>
  <dcterms:modified xsi:type="dcterms:W3CDTF">2017-09-19T12:49:00Z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Moscow 5410410.1</vt:lpwstr>
  </property>
</Properties>
</file>