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1" w:type="dxa"/>
        <w:tblCellMar>
          <w:left w:w="57" w:type="dxa"/>
          <w:right w:w="57" w:type="dxa"/>
        </w:tblCellMar>
        <w:tblLook w:val="01E0" w:firstRow="1" w:lastRow="1" w:firstColumn="1" w:lastColumn="1" w:noHBand="0" w:noVBand="0"/>
      </w:tblPr>
      <w:tblGrid>
        <w:gridCol w:w="9271"/>
      </w:tblGrid>
      <w:tr w:rsidR="00E4362A" w:rsidRPr="005060EC" w:rsidTr="00E4362A">
        <w:trPr>
          <w:trHeight w:hRule="exact" w:val="550"/>
          <w:tblHeader/>
        </w:trPr>
        <w:tc>
          <w:tcPr>
            <w:tcW w:w="9271" w:type="dxa"/>
            <w:shd w:val="clear" w:color="auto" w:fill="auto"/>
          </w:tcPr>
          <w:p w:rsidR="00E4362A" w:rsidRPr="00E4362A" w:rsidRDefault="00E4362A" w:rsidP="00E4362A">
            <w:pPr>
              <w:spacing w:after="240"/>
              <w:rPr>
                <w:sz w:val="36"/>
              </w:rPr>
            </w:pPr>
            <w:bookmarkStart w:id="0" w:name="_GoBack"/>
            <w:bookmarkEnd w:id="0"/>
            <w:r w:rsidRPr="00E4362A">
              <w:rPr>
                <w:sz w:val="36"/>
              </w:rPr>
              <w:t>News release</w:t>
            </w:r>
          </w:p>
        </w:tc>
      </w:tr>
    </w:tbl>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737"/>
      </w:tblGrid>
      <w:tr w:rsidR="00E4362A" w:rsidRPr="005060EC" w:rsidTr="00026ADF">
        <w:trPr>
          <w:trHeight w:hRule="exact" w:val="387"/>
        </w:trPr>
        <w:tc>
          <w:tcPr>
            <w:tcW w:w="1854" w:type="dxa"/>
            <w:tcMar>
              <w:left w:w="0" w:type="dxa"/>
              <w:right w:w="0" w:type="dxa"/>
            </w:tcMar>
          </w:tcPr>
          <w:p w:rsidR="00E4362A" w:rsidRPr="0049709C" w:rsidRDefault="00E4362A" w:rsidP="00026ADF">
            <w:pPr>
              <w:suppressAutoHyphens/>
              <w:rPr>
                <w:rFonts w:cs="Arial"/>
                <w:kern w:val="12"/>
                <w:sz w:val="22"/>
                <w:szCs w:val="22"/>
                <w:lang w:val="ru-RU"/>
              </w:rPr>
            </w:pPr>
            <w:r w:rsidRPr="0049709C">
              <w:rPr>
                <w:rFonts w:cs="Arial"/>
                <w:kern w:val="12"/>
                <w:sz w:val="22"/>
                <w:szCs w:val="22"/>
              </w:rPr>
              <w:t>Contact:</w:t>
            </w:r>
          </w:p>
          <w:p w:rsidR="00E4362A" w:rsidRPr="0049709C" w:rsidRDefault="00E4362A" w:rsidP="00026ADF">
            <w:pPr>
              <w:suppressAutoHyphens/>
              <w:rPr>
                <w:rFonts w:cs="Arial"/>
                <w:kern w:val="12"/>
                <w:sz w:val="22"/>
                <w:szCs w:val="22"/>
                <w:lang w:val="ru-RU"/>
              </w:rPr>
            </w:pPr>
          </w:p>
          <w:p w:rsidR="00E4362A" w:rsidRPr="0049709C" w:rsidRDefault="00E4362A" w:rsidP="00026ADF">
            <w:pPr>
              <w:suppressAutoHyphens/>
              <w:rPr>
                <w:rFonts w:cs="Arial"/>
                <w:kern w:val="12"/>
                <w:sz w:val="22"/>
                <w:szCs w:val="22"/>
                <w:lang w:val="ru-RU"/>
              </w:rPr>
            </w:pPr>
          </w:p>
          <w:p w:rsidR="00E4362A" w:rsidRPr="0049709C" w:rsidRDefault="00E4362A" w:rsidP="00026ADF">
            <w:pPr>
              <w:suppressAutoHyphens/>
              <w:rPr>
                <w:rFonts w:cs="Arial"/>
                <w:kern w:val="12"/>
                <w:sz w:val="22"/>
                <w:szCs w:val="22"/>
                <w:lang w:val="ru-RU"/>
              </w:rPr>
            </w:pPr>
          </w:p>
          <w:p w:rsidR="00E4362A" w:rsidRPr="0049709C" w:rsidRDefault="00E4362A" w:rsidP="00026ADF">
            <w:pPr>
              <w:suppressAutoHyphens/>
              <w:rPr>
                <w:rFonts w:cs="Arial"/>
                <w:kern w:val="12"/>
                <w:sz w:val="22"/>
                <w:szCs w:val="22"/>
                <w:lang w:val="ru-RU"/>
              </w:rPr>
            </w:pPr>
          </w:p>
        </w:tc>
        <w:tc>
          <w:tcPr>
            <w:tcW w:w="5211" w:type="dxa"/>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Gleb Kostarev</w:t>
            </w:r>
          </w:p>
        </w:tc>
        <w:tc>
          <w:tcPr>
            <w:tcW w:w="2737" w:type="dxa"/>
            <w:tcMar>
              <w:left w:w="0" w:type="dxa"/>
              <w:right w:w="0" w:type="dxa"/>
            </w:tcMar>
          </w:tcPr>
          <w:p w:rsidR="00E4362A" w:rsidRPr="0049709C" w:rsidRDefault="00705E55" w:rsidP="00567E3E">
            <w:pPr>
              <w:suppressAutoHyphens/>
              <w:jc w:val="right"/>
              <w:rPr>
                <w:rFonts w:cs="Arial"/>
                <w:kern w:val="12"/>
                <w:sz w:val="22"/>
                <w:szCs w:val="22"/>
                <w:highlight w:val="yellow"/>
              </w:rPr>
            </w:pPr>
            <w:r>
              <w:rPr>
                <w:rFonts w:cs="Arial"/>
                <w:kern w:val="12"/>
                <w:sz w:val="22"/>
                <w:szCs w:val="22"/>
              </w:rPr>
              <w:t>2</w:t>
            </w:r>
            <w:r w:rsidR="00567E3E">
              <w:rPr>
                <w:rFonts w:cs="Arial"/>
                <w:kern w:val="12"/>
                <w:sz w:val="22"/>
                <w:szCs w:val="22"/>
              </w:rPr>
              <w:t>4</w:t>
            </w:r>
            <w:r w:rsidR="00E4362A" w:rsidRPr="0049709C">
              <w:rPr>
                <w:rFonts w:cs="Arial"/>
                <w:kern w:val="12"/>
                <w:sz w:val="22"/>
                <w:szCs w:val="22"/>
              </w:rPr>
              <w:t xml:space="preserve"> </w:t>
            </w:r>
            <w:r>
              <w:rPr>
                <w:rFonts w:cs="Arial"/>
                <w:kern w:val="12"/>
                <w:sz w:val="22"/>
                <w:szCs w:val="22"/>
              </w:rPr>
              <w:t>November</w:t>
            </w:r>
            <w:r w:rsidR="00E4362A" w:rsidRPr="0049709C">
              <w:rPr>
                <w:rFonts w:cs="Arial"/>
                <w:kern w:val="12"/>
                <w:sz w:val="22"/>
                <w:szCs w:val="22"/>
              </w:rPr>
              <w:t xml:space="preserve"> 2016 </w:t>
            </w:r>
          </w:p>
        </w:tc>
      </w:tr>
      <w:tr w:rsidR="00E4362A" w:rsidRPr="005060EC" w:rsidTr="00026ADF">
        <w:trPr>
          <w:trHeight w:hRule="exact" w:val="387"/>
        </w:trPr>
        <w:tc>
          <w:tcPr>
            <w:tcW w:w="1854" w:type="dxa"/>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Company:</w:t>
            </w:r>
          </w:p>
        </w:tc>
        <w:tc>
          <w:tcPr>
            <w:tcW w:w="7948" w:type="dxa"/>
            <w:gridSpan w:val="2"/>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EY</w:t>
            </w:r>
          </w:p>
        </w:tc>
      </w:tr>
      <w:tr w:rsidR="00E4362A" w:rsidRPr="005060EC" w:rsidTr="00026ADF">
        <w:trPr>
          <w:trHeight w:hRule="exact" w:val="387"/>
        </w:trPr>
        <w:tc>
          <w:tcPr>
            <w:tcW w:w="1854" w:type="dxa"/>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Tel:</w:t>
            </w:r>
          </w:p>
        </w:tc>
        <w:tc>
          <w:tcPr>
            <w:tcW w:w="7948" w:type="dxa"/>
            <w:gridSpan w:val="2"/>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+ 7 (495) 755 9700</w:t>
            </w:r>
          </w:p>
        </w:tc>
      </w:tr>
      <w:tr w:rsidR="00E4362A" w:rsidRPr="005060EC" w:rsidTr="00026ADF">
        <w:trPr>
          <w:trHeight w:hRule="exact" w:val="387"/>
        </w:trPr>
        <w:tc>
          <w:tcPr>
            <w:tcW w:w="1854" w:type="dxa"/>
            <w:tcMar>
              <w:left w:w="0" w:type="dxa"/>
              <w:right w:w="0" w:type="dxa"/>
            </w:tcMar>
          </w:tcPr>
          <w:p w:rsidR="00E4362A" w:rsidRPr="0049709C" w:rsidRDefault="00E4362A" w:rsidP="00026ADF">
            <w:pPr>
              <w:suppressAutoHyphens/>
              <w:rPr>
                <w:rFonts w:cs="Arial"/>
                <w:kern w:val="12"/>
                <w:sz w:val="22"/>
                <w:szCs w:val="22"/>
              </w:rPr>
            </w:pPr>
            <w:r w:rsidRPr="0049709C">
              <w:rPr>
                <w:rFonts w:cs="Arial"/>
                <w:kern w:val="12"/>
                <w:sz w:val="22"/>
                <w:szCs w:val="22"/>
              </w:rPr>
              <w:t>Email:</w:t>
            </w:r>
          </w:p>
        </w:tc>
        <w:tc>
          <w:tcPr>
            <w:tcW w:w="7948" w:type="dxa"/>
            <w:gridSpan w:val="2"/>
            <w:tcMar>
              <w:left w:w="0" w:type="dxa"/>
              <w:right w:w="0" w:type="dxa"/>
            </w:tcMar>
          </w:tcPr>
          <w:p w:rsidR="00E4362A" w:rsidRPr="0049709C" w:rsidRDefault="00861D08" w:rsidP="00026ADF">
            <w:pPr>
              <w:suppressAutoHyphens/>
              <w:rPr>
                <w:rFonts w:cs="Arial"/>
                <w:kern w:val="12"/>
                <w:sz w:val="22"/>
                <w:szCs w:val="22"/>
              </w:rPr>
            </w:pPr>
            <w:hyperlink r:id="rId12" w:history="1">
              <w:r w:rsidR="00E4362A" w:rsidRPr="0049709C">
                <w:rPr>
                  <w:rFonts w:cs="Arial"/>
                  <w:color w:val="0000FF"/>
                  <w:kern w:val="12"/>
                  <w:sz w:val="22"/>
                  <w:szCs w:val="22"/>
                  <w:u w:val="single"/>
                </w:rPr>
                <w:t>Gleb.Kostarev@ru.ey.com</w:t>
              </w:r>
            </w:hyperlink>
            <w:r w:rsidR="00E4362A" w:rsidRPr="0049709C">
              <w:rPr>
                <w:rFonts w:cs="Arial"/>
                <w:kern w:val="12"/>
                <w:sz w:val="22"/>
                <w:szCs w:val="22"/>
              </w:rPr>
              <w:t xml:space="preserve"> </w:t>
            </w:r>
          </w:p>
        </w:tc>
      </w:tr>
    </w:tbl>
    <w:p w:rsidR="00322B29" w:rsidRPr="005A6818" w:rsidRDefault="00322B29" w:rsidP="00322B29">
      <w:pPr>
        <w:pStyle w:val="EYBodytextwithparaspace"/>
        <w:spacing w:after="0" w:line="240" w:lineRule="auto"/>
        <w:contextualSpacing/>
        <w:rPr>
          <w:rFonts w:cs="Arial"/>
          <w:szCs w:val="22"/>
        </w:rPr>
      </w:pPr>
    </w:p>
    <w:p w:rsidR="00322B29" w:rsidRPr="0054445D" w:rsidRDefault="0054445D" w:rsidP="004A4610">
      <w:pPr>
        <w:pStyle w:val="EYBoldsubjectheading"/>
        <w:spacing w:before="0" w:after="240" w:line="360" w:lineRule="auto"/>
        <w:rPr>
          <w:sz w:val="28"/>
          <w:szCs w:val="28"/>
        </w:rPr>
      </w:pPr>
      <w:r>
        <w:rPr>
          <w:sz w:val="28"/>
          <w:szCs w:val="28"/>
        </w:rPr>
        <w:t>Mikhail Romanov to become EY CIS Advisory Leader</w:t>
      </w:r>
    </w:p>
    <w:p w:rsidR="00B24538" w:rsidRPr="004849CA" w:rsidRDefault="00E36B1B" w:rsidP="00E0240A">
      <w:pPr>
        <w:pStyle w:val="EYBodytextwithparaspace"/>
        <w:spacing w:after="240"/>
      </w:pPr>
      <w:r>
        <w:rPr>
          <w:i/>
          <w:szCs w:val="22"/>
        </w:rPr>
        <w:t>M</w:t>
      </w:r>
      <w:r w:rsidR="00E4362A">
        <w:rPr>
          <w:i/>
          <w:szCs w:val="22"/>
        </w:rPr>
        <w:t xml:space="preserve">OSCOW, </w:t>
      </w:r>
      <w:r w:rsidR="00567E3E">
        <w:rPr>
          <w:i/>
          <w:szCs w:val="22"/>
        </w:rPr>
        <w:t>24</w:t>
      </w:r>
      <w:r>
        <w:rPr>
          <w:i/>
          <w:szCs w:val="22"/>
        </w:rPr>
        <w:t xml:space="preserve"> N</w:t>
      </w:r>
      <w:r w:rsidR="00E4362A">
        <w:rPr>
          <w:i/>
          <w:szCs w:val="22"/>
        </w:rPr>
        <w:t>OVEMBER</w:t>
      </w:r>
      <w:r>
        <w:rPr>
          <w:i/>
          <w:szCs w:val="22"/>
        </w:rPr>
        <w:t xml:space="preserve"> 2016</w:t>
      </w:r>
      <w:r w:rsidR="00E4362A">
        <w:rPr>
          <w:i/>
          <w:szCs w:val="22"/>
        </w:rPr>
        <w:t>.</w:t>
      </w:r>
      <w:r>
        <w:t xml:space="preserve"> Mikhail Romanov will become EY CIS Advisory Leader effective 1 January 2017. He will succeed Philippe Peters, who will combine the roles of EMEIA Leader for Strategy and EMEIA Leader for Customer, both within the Advisory Service.</w:t>
      </w:r>
    </w:p>
    <w:p w:rsidR="00890C65" w:rsidRDefault="00890C65" w:rsidP="00890C65">
      <w:pPr>
        <w:pStyle w:val="EYBodytextwithparaspace"/>
        <w:spacing w:after="240"/>
      </w:pPr>
      <w:r>
        <w:rPr>
          <w:b/>
        </w:rPr>
        <w:t xml:space="preserve">Joe Watt, EY </w:t>
      </w:r>
      <w:r w:rsidR="00E815B0">
        <w:rPr>
          <w:b/>
        </w:rPr>
        <w:t xml:space="preserve">Managing Partner for the </w:t>
      </w:r>
      <w:r>
        <w:rPr>
          <w:b/>
        </w:rPr>
        <w:t>CIS</w:t>
      </w:r>
      <w:r>
        <w:t xml:space="preserve">, </w:t>
      </w:r>
      <w:proofErr w:type="gramStart"/>
      <w:r>
        <w:t>says:</w:t>
      </w:r>
      <w:proofErr w:type="gramEnd"/>
      <w:r>
        <w:t xml:space="preserve"> “We would like to thank Philippe Peters for his contribution in developing EY’s Advisory practice in the CIS. I’m sure that Mikhail Romanov’s extensive professional experience will help strengthen our leading position and competitive advantage in the Russian and CIS markets.”</w:t>
      </w:r>
    </w:p>
    <w:p w:rsidR="009E535B" w:rsidRDefault="009E535B" w:rsidP="00E0240A">
      <w:pPr>
        <w:pStyle w:val="EYBodytextwithparaspace"/>
        <w:spacing w:after="240"/>
      </w:pPr>
      <w:r>
        <w:t xml:space="preserve">Mikhail Romanov has built a distinguished </w:t>
      </w:r>
      <w:proofErr w:type="gramStart"/>
      <w:r>
        <w:t>20+ year</w:t>
      </w:r>
      <w:proofErr w:type="gramEnd"/>
      <w:r>
        <w:t xml:space="preserve"> career in the professional services and IT area. He is currently the CIS Digital Leader, as well as being the CIS Telecommunication, Media and Technology Leader. In his new </w:t>
      </w:r>
      <w:proofErr w:type="gramStart"/>
      <w:r>
        <w:t>role</w:t>
      </w:r>
      <w:proofErr w:type="gramEnd"/>
      <w:r>
        <w:t xml:space="preserve"> </w:t>
      </w:r>
      <w:r w:rsidR="00E4362A">
        <w:t>Mikhail</w:t>
      </w:r>
      <w:r>
        <w:t xml:space="preserve"> will focus on expanding the CIS Advisory practice which embraces over 700 people and on implementing new projects. </w:t>
      </w:r>
    </w:p>
    <w:p w:rsidR="004A50BA" w:rsidRPr="004A50BA" w:rsidRDefault="004A50BA" w:rsidP="00E0240A">
      <w:pPr>
        <w:pStyle w:val="EYBodytextwithparaspace"/>
        <w:spacing w:after="240"/>
      </w:pPr>
      <w:r>
        <w:t xml:space="preserve">“At the moment EY Advisory practice is the largest in the Russian market. Efficient use of our global expertise has been and remains one of our most important competitive advantages, as well as adapting this experience on a local scale </w:t>
      </w:r>
      <w:proofErr w:type="gramStart"/>
      <w:r>
        <w:t>to best fit</w:t>
      </w:r>
      <w:proofErr w:type="gramEnd"/>
      <w:r>
        <w:t xml:space="preserve"> our clients’ specific tasks and projects. We also continue to expand and develop our industrial and functional areas: design efficient solutions and strategies combined with the use of cutting-edge technologies. </w:t>
      </w:r>
      <w:proofErr w:type="gramStart"/>
      <w:r>
        <w:t>And</w:t>
      </w:r>
      <w:proofErr w:type="gramEnd"/>
      <w:r>
        <w:t xml:space="preserve"> our people are our key asset thanks to which we are the leaders in the market. We will continue to invest in the development of our people and help them build their successful careers as advisors as best we can,” </w:t>
      </w:r>
      <w:r>
        <w:rPr>
          <w:b/>
        </w:rPr>
        <w:t>Mikhail Romanov</w:t>
      </w:r>
      <w:r>
        <w:t xml:space="preserve"> says. </w:t>
      </w:r>
    </w:p>
    <w:p w:rsidR="00A45334" w:rsidRPr="00FC51A0" w:rsidRDefault="00890C65" w:rsidP="00E0240A">
      <w:pPr>
        <w:pStyle w:val="EYBodytextwithparaspace"/>
        <w:spacing w:after="240"/>
      </w:pPr>
      <w:r>
        <w:rPr>
          <w:b/>
        </w:rPr>
        <w:t>Alexander Ivlev, EY Country Managing Partner, Russia</w:t>
      </w:r>
      <w:r>
        <w:t xml:space="preserve">, </w:t>
      </w:r>
      <w:proofErr w:type="gramStart"/>
      <w:r>
        <w:t>says:</w:t>
      </w:r>
      <w:proofErr w:type="gramEnd"/>
      <w:r>
        <w:t xml:space="preserve"> “Rapid progress of the Internet of things, cloud computing, big data and other technologies opens broad prospects for further development of our Advisory practice in Russia and allows us to offer clients new solutions contributing to the growth of their business. Mikhail Romanov’s expertise in Technologies and Dig</w:t>
      </w:r>
      <w:r w:rsidR="00E815B0">
        <w:t>i</w:t>
      </w:r>
      <w:r>
        <w:t xml:space="preserve">tal and his good understanding of the importance of industry experience </w:t>
      </w:r>
      <w:r>
        <w:lastRenderedPageBreak/>
        <w:t>in our solutions will help the practice concentrate on technology and industry as the components of our advisory services. We believe that technology solutions, coupled with our competencies in the area of methodology and strategy will be key drivers of growth in the coming years, both for ourselves and the advisory services industry in general.”</w:t>
      </w:r>
    </w:p>
    <w:p w:rsidR="00E4362A" w:rsidRPr="008402BE" w:rsidRDefault="00E4362A" w:rsidP="00E4362A">
      <w:pPr>
        <w:pStyle w:val="EYHeading3"/>
        <w:spacing w:before="0"/>
        <w:rPr>
          <w:i w:val="0"/>
          <w:sz w:val="18"/>
          <w:szCs w:val="18"/>
        </w:rPr>
      </w:pPr>
      <w:r w:rsidRPr="008402BE">
        <w:rPr>
          <w:i w:val="0"/>
          <w:sz w:val="18"/>
          <w:szCs w:val="18"/>
        </w:rPr>
        <w:t>About EY</w:t>
      </w:r>
    </w:p>
    <w:p w:rsidR="00E4362A" w:rsidRPr="0049709C" w:rsidRDefault="00E4362A" w:rsidP="00E4362A">
      <w:pPr>
        <w:tabs>
          <w:tab w:val="left" w:pos="213"/>
        </w:tabs>
        <w:autoSpaceDE w:val="0"/>
        <w:autoSpaceDN w:val="0"/>
        <w:adjustRightInd w:val="0"/>
        <w:spacing w:after="240"/>
        <w:rPr>
          <w:rFonts w:cs="Arial"/>
          <w:bCs/>
          <w:color w:val="000000"/>
          <w:sz w:val="18"/>
          <w:szCs w:val="18"/>
          <w:lang w:eastAsia="en-GB"/>
        </w:rPr>
      </w:pPr>
      <w:r w:rsidRPr="0049709C">
        <w:rPr>
          <w:rFonts w:cs="Arial"/>
          <w:bCs/>
          <w:color w:val="000000"/>
          <w:sz w:val="18"/>
          <w:szCs w:val="18"/>
          <w:lang w:eastAsia="en-GB"/>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E4362A" w:rsidRPr="0049709C" w:rsidRDefault="00E4362A" w:rsidP="00E4362A">
      <w:pPr>
        <w:tabs>
          <w:tab w:val="left" w:pos="213"/>
        </w:tabs>
        <w:autoSpaceDE w:val="0"/>
        <w:autoSpaceDN w:val="0"/>
        <w:adjustRightInd w:val="0"/>
        <w:spacing w:after="240"/>
        <w:rPr>
          <w:rFonts w:cs="Arial"/>
          <w:bCs/>
          <w:color w:val="000000"/>
          <w:sz w:val="18"/>
          <w:szCs w:val="18"/>
          <w:lang w:eastAsia="en-GB"/>
        </w:rPr>
      </w:pPr>
      <w:r w:rsidRPr="0049709C">
        <w:rPr>
          <w:rFonts w:cs="Arial"/>
          <w:bCs/>
          <w:color w:val="000000"/>
          <w:sz w:val="18"/>
          <w:szCs w:val="18"/>
          <w:lang w:eastAsia="en-GB"/>
        </w:rPr>
        <w:t xml:space="preserve">EY works together with companies across the CIS and assists them in realizing their business goals. 4,500 professionals work at 20 CIS offices (in Moscow, St. Petersburg, Novosibirsk, Ekaterinburg, Kazan, Krasnodar, Rostov-on-Don, Togliatti, Vladivostok, </w:t>
      </w:r>
      <w:proofErr w:type="spellStart"/>
      <w:r w:rsidRPr="0049709C">
        <w:rPr>
          <w:rFonts w:cs="Arial"/>
          <w:bCs/>
          <w:color w:val="000000"/>
          <w:sz w:val="18"/>
          <w:szCs w:val="18"/>
          <w:lang w:eastAsia="en-GB"/>
        </w:rPr>
        <w:t>Yuzhno-Sakhalinsk</w:t>
      </w:r>
      <w:proofErr w:type="spellEnd"/>
      <w:r w:rsidRPr="0049709C">
        <w:rPr>
          <w:rFonts w:cs="Arial"/>
          <w:bCs/>
          <w:color w:val="000000"/>
          <w:sz w:val="18"/>
          <w:szCs w:val="18"/>
          <w:lang w:eastAsia="en-GB"/>
        </w:rPr>
        <w:t xml:space="preserve">, Almaty, Astana, </w:t>
      </w:r>
      <w:proofErr w:type="spellStart"/>
      <w:r w:rsidRPr="0049709C">
        <w:rPr>
          <w:rFonts w:cs="Arial"/>
          <w:bCs/>
          <w:color w:val="000000"/>
          <w:sz w:val="18"/>
          <w:szCs w:val="18"/>
          <w:lang w:eastAsia="en-GB"/>
        </w:rPr>
        <w:t>Atyrau</w:t>
      </w:r>
      <w:proofErr w:type="spellEnd"/>
      <w:r w:rsidRPr="0049709C">
        <w:rPr>
          <w:rFonts w:cs="Arial"/>
          <w:bCs/>
          <w:color w:val="000000"/>
          <w:sz w:val="18"/>
          <w:szCs w:val="18"/>
          <w:lang w:eastAsia="en-GB"/>
        </w:rPr>
        <w:t xml:space="preserve">, Bishkek, Baku, Kyiv, Tashkent, Tbilisi, Yerevan, and Minsk). </w:t>
      </w:r>
    </w:p>
    <w:p w:rsidR="00E4362A" w:rsidRPr="0049709C" w:rsidRDefault="00E4362A" w:rsidP="00E4362A">
      <w:pPr>
        <w:tabs>
          <w:tab w:val="left" w:pos="213"/>
        </w:tabs>
        <w:autoSpaceDE w:val="0"/>
        <w:autoSpaceDN w:val="0"/>
        <w:adjustRightInd w:val="0"/>
        <w:spacing w:after="240"/>
        <w:rPr>
          <w:rFonts w:cs="Arial"/>
          <w:bCs/>
          <w:color w:val="000000"/>
          <w:sz w:val="18"/>
          <w:szCs w:val="18"/>
          <w:lang w:eastAsia="en-GB"/>
        </w:rPr>
      </w:pPr>
      <w:r w:rsidRPr="0049709C">
        <w:rPr>
          <w:rFonts w:cs="Arial"/>
          <w:bCs/>
          <w:color w:val="000000"/>
          <w:sz w:val="18"/>
          <w:szCs w:val="18"/>
          <w:lang w:eastAsia="en-GB"/>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335FE8" w:rsidRPr="00335FE8" w:rsidRDefault="00335FE8" w:rsidP="00335FE8">
      <w:pPr>
        <w:pStyle w:val="EYNormal"/>
        <w:rPr>
          <w:i/>
          <w:sz w:val="18"/>
          <w:szCs w:val="18"/>
        </w:rPr>
      </w:pPr>
    </w:p>
    <w:p w:rsidR="0063611D" w:rsidRDefault="0063611D" w:rsidP="00534EED">
      <w:pPr>
        <w:pStyle w:val="EYBulletedtext1"/>
        <w:numPr>
          <w:ilvl w:val="0"/>
          <w:numId w:val="0"/>
        </w:numPr>
        <w:tabs>
          <w:tab w:val="left" w:pos="270"/>
        </w:tabs>
        <w:spacing w:line="240" w:lineRule="auto"/>
      </w:pPr>
    </w:p>
    <w:sectPr w:rsidR="0063611D" w:rsidSect="006637C1">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FE" w:rsidRDefault="001E75FE" w:rsidP="00322B29">
      <w:r>
        <w:separator/>
      </w:r>
    </w:p>
  </w:endnote>
  <w:endnote w:type="continuationSeparator" w:id="0">
    <w:p w:rsidR="001E75FE" w:rsidRDefault="001E75FE"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panose1 w:val="02000503020000020004"/>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pPr>
      <w:pStyle w:val="Footer"/>
    </w:pPr>
    <w:r>
      <w:rPr>
        <w:noProof/>
      </w:rPr>
      <mc:AlternateContent>
        <mc:Choice Requires="wps">
          <w:drawing>
            <wp:anchor distT="0" distB="0" distL="114300" distR="114300" simplePos="0" relativeHeight="251660288" behindDoc="1" locked="1" layoutInCell="1" allowOverlap="1" wp14:anchorId="1509EF86" wp14:editId="3936AB0A">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A0" w:rsidRPr="00195C92" w:rsidRDefault="00FC51A0"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EF86"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O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alpjDq0CAACwBQAADgAAAAAA&#10;AAAAAAAAAAAuAgAAZHJzL2Uyb0RvYy54bWxQSwECLQAUAAYACAAAACEAcXfLhd4AAAAKAQAADwAA&#10;AAAAAAAAAAAAAAAHBQAAZHJzL2Rvd25yZXYueG1sUEsFBgAAAAAEAAQA8wAAABIGAAAAAA==&#10;" filled="f" stroked="f">
              <v:textbox inset="0,0,0,0">
                <w:txbxContent>
                  <w:p w:rsidR="00FC51A0" w:rsidRPr="00195C92" w:rsidRDefault="00FC51A0" w:rsidP="006637C1">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FE" w:rsidRDefault="001E75FE" w:rsidP="00322B29">
      <w:r>
        <w:separator/>
      </w:r>
    </w:p>
  </w:footnote>
  <w:footnote w:type="continuationSeparator" w:id="0">
    <w:p w:rsidR="001E75FE" w:rsidRDefault="001E75FE"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rsidP="006637C1">
    <w:pPr>
      <w:pStyle w:val="Header"/>
    </w:pPr>
    <w:r>
      <w:rPr>
        <w:noProof/>
      </w:rPr>
      <w:drawing>
        <wp:anchor distT="0" distB="0" distL="114300" distR="114300" simplePos="0" relativeHeight="251668480" behindDoc="1" locked="1" layoutInCell="1" allowOverlap="1" wp14:editId="14323FAF">
          <wp:simplePos x="0" y="0"/>
          <wp:positionH relativeFrom="page">
            <wp:posOffset>868680</wp:posOffset>
          </wp:positionH>
          <wp:positionV relativeFrom="page">
            <wp:posOffset>403225</wp:posOffset>
          </wp:positionV>
          <wp:extent cx="1223645" cy="1028700"/>
          <wp:effectExtent l="0" t="0" r="0" b="0"/>
          <wp:wrapNone/>
          <wp:docPr id="6" name="Picture 6"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Y_Logo_Beam_Tag_Stacked_RGB_RU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5A5887D" wp14:editId="4A72112E">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A0" w:rsidRPr="00177605" w:rsidRDefault="00FC51A0" w:rsidP="00177605">
                          <w:pPr>
                            <w:pStyle w:val="EYContinuationheader"/>
                            <w:spacing w:line="360" w:lineRule="auto"/>
                            <w:jc w:val="right"/>
                            <w:rPr>
                              <w:sz w:val="22"/>
                              <w:szCs w:val="22"/>
                            </w:rPr>
                          </w:pPr>
                          <w:r>
                            <w:rPr>
                              <w:sz w:val="22"/>
                              <w:szCs w:val="22"/>
                            </w:rPr>
                            <w:t>EY</w:t>
                          </w:r>
                        </w:p>
                        <w:p w:rsidR="00FC51A0" w:rsidRPr="00177605" w:rsidRDefault="00E4362A" w:rsidP="00177605">
                          <w:pPr>
                            <w:pStyle w:val="EYContinuationheader"/>
                            <w:spacing w:line="360" w:lineRule="auto"/>
                            <w:jc w:val="right"/>
                            <w:rPr>
                              <w:sz w:val="22"/>
                              <w:szCs w:val="22"/>
                            </w:rPr>
                          </w:pPr>
                          <w:r>
                            <w:rPr>
                              <w:sz w:val="22"/>
                              <w:szCs w:val="22"/>
                            </w:rPr>
                            <w:t>Page</w:t>
                          </w:r>
                          <w:r w:rsidR="00FC51A0">
                            <w:rPr>
                              <w:sz w:val="22"/>
                              <w:szCs w:val="22"/>
                            </w:rPr>
                            <w:t xml:space="preserve"> </w:t>
                          </w:r>
                          <w:r w:rsidR="00FC51A0" w:rsidRPr="00177605">
                            <w:rPr>
                              <w:sz w:val="22"/>
                              <w:szCs w:val="22"/>
                            </w:rPr>
                            <w:fldChar w:fldCharType="begin"/>
                          </w:r>
                          <w:r w:rsidR="00FC51A0" w:rsidRPr="00177605">
                            <w:rPr>
                              <w:sz w:val="22"/>
                              <w:szCs w:val="22"/>
                            </w:rPr>
                            <w:instrText xml:space="preserve"> PAGE  \* Arabic  \* MERGEFORMAT </w:instrText>
                          </w:r>
                          <w:r w:rsidR="00FC51A0" w:rsidRPr="00177605">
                            <w:rPr>
                              <w:sz w:val="22"/>
                              <w:szCs w:val="22"/>
                            </w:rPr>
                            <w:fldChar w:fldCharType="separate"/>
                          </w:r>
                          <w:r w:rsidR="00861D08">
                            <w:rPr>
                              <w:noProof/>
                              <w:sz w:val="22"/>
                              <w:szCs w:val="22"/>
                            </w:rPr>
                            <w:t>2</w:t>
                          </w:r>
                          <w:r w:rsidR="00FC51A0" w:rsidRPr="00177605">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887D"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rsidR="00FC51A0" w:rsidRPr="00177605" w:rsidRDefault="00FC51A0" w:rsidP="00177605">
                    <w:pPr>
                      <w:pStyle w:val="EYContinuationheader"/>
                      <w:spacing w:line="360" w:lineRule="auto"/>
                      <w:jc w:val="right"/>
                      <w:rPr>
                        <w:sz w:val="22"/>
                        <w:szCs w:val="22"/>
                      </w:rPr>
                    </w:pPr>
                    <w:r>
                      <w:rPr>
                        <w:sz w:val="22"/>
                        <w:szCs w:val="22"/>
                      </w:rPr>
                      <w:t>EY</w:t>
                    </w:r>
                  </w:p>
                  <w:p w:rsidR="00FC51A0" w:rsidRPr="00177605" w:rsidRDefault="00E4362A" w:rsidP="00177605">
                    <w:pPr>
                      <w:pStyle w:val="EYContinuationheader"/>
                      <w:spacing w:line="360" w:lineRule="auto"/>
                      <w:jc w:val="right"/>
                      <w:rPr>
                        <w:sz w:val="22"/>
                        <w:szCs w:val="22"/>
                      </w:rPr>
                    </w:pPr>
                    <w:r>
                      <w:rPr>
                        <w:sz w:val="22"/>
                        <w:szCs w:val="22"/>
                      </w:rPr>
                      <w:t>Page</w:t>
                    </w:r>
                    <w:r w:rsidR="00FC51A0">
                      <w:rPr>
                        <w:sz w:val="22"/>
                        <w:szCs w:val="22"/>
                      </w:rPr>
                      <w:t xml:space="preserve"> </w:t>
                    </w:r>
                    <w:r w:rsidR="00FC51A0" w:rsidRPr="00177605">
                      <w:rPr>
                        <w:sz w:val="22"/>
                        <w:szCs w:val="22"/>
                      </w:rPr>
                      <w:fldChar w:fldCharType="begin"/>
                    </w:r>
                    <w:r w:rsidR="00FC51A0" w:rsidRPr="00177605">
                      <w:rPr>
                        <w:sz w:val="22"/>
                        <w:szCs w:val="22"/>
                      </w:rPr>
                      <w:instrText xml:space="preserve"> PAGE  \* Arabic  \* MERGEFORMAT </w:instrText>
                    </w:r>
                    <w:r w:rsidR="00FC51A0" w:rsidRPr="00177605">
                      <w:rPr>
                        <w:sz w:val="22"/>
                        <w:szCs w:val="22"/>
                      </w:rPr>
                      <w:fldChar w:fldCharType="separate"/>
                    </w:r>
                    <w:r w:rsidR="00861D08">
                      <w:rPr>
                        <w:noProof/>
                        <w:sz w:val="22"/>
                        <w:szCs w:val="22"/>
                      </w:rPr>
                      <w:t>2</w:t>
                    </w:r>
                    <w:r w:rsidR="00FC51A0" w:rsidRPr="00177605">
                      <w:rPr>
                        <w:sz w:val="22"/>
                        <w:szCs w:val="22"/>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pPr>
      <w:pStyle w:val="Header"/>
    </w:pPr>
    <w:r>
      <w:rPr>
        <w:noProof/>
      </w:rPr>
      <w:drawing>
        <wp:anchor distT="0" distB="0" distL="114300" distR="114300" simplePos="0" relativeHeight="251667456" behindDoc="1" locked="1" layoutInCell="1" allowOverlap="1" wp14:editId="2BB4C08E">
          <wp:simplePos x="0" y="0"/>
          <wp:positionH relativeFrom="margin">
            <wp:align>left</wp:align>
          </wp:positionH>
          <wp:positionV relativeFrom="page">
            <wp:posOffset>419735</wp:posOffset>
          </wp:positionV>
          <wp:extent cx="1223645" cy="1028700"/>
          <wp:effectExtent l="0" t="0" r="0" b="0"/>
          <wp:wrapNone/>
          <wp:docPr id="3" name="Picture 3"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Y_Logo_Beam_Tag_Stacked_RGB_RU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1" layoutInCell="1" allowOverlap="1" wp14:editId="6C1B28C3">
              <wp:simplePos x="0" y="0"/>
              <wp:positionH relativeFrom="page">
                <wp:posOffset>2672715</wp:posOffset>
              </wp:positionH>
              <wp:positionV relativeFrom="page">
                <wp:posOffset>640715</wp:posOffset>
              </wp:positionV>
              <wp:extent cx="3962400" cy="107950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C51A0" w:rsidTr="00BE63FE">
                            <w:tc>
                              <w:tcPr>
                                <w:tcW w:w="2268" w:type="dxa"/>
                                <w:shd w:val="clear" w:color="auto" w:fill="auto"/>
                              </w:tcPr>
                              <w:tbl>
                                <w:tblPr>
                                  <w:tblW w:w="2552" w:type="dxa"/>
                                  <w:tblLayout w:type="fixed"/>
                                  <w:tblLook w:val="01E0" w:firstRow="1" w:lastRow="1" w:firstColumn="1" w:lastColumn="1" w:noHBand="0" w:noVBand="0"/>
                                </w:tblPr>
                                <w:tblGrid>
                                  <w:gridCol w:w="2552"/>
                                </w:tblGrid>
                                <w:tr w:rsidR="00FC51A0" w:rsidRPr="008A6925" w:rsidTr="00BE63FE">
                                  <w:tc>
                                    <w:tcPr>
                                      <w:tcW w:w="2552" w:type="dxa"/>
                                      <w:shd w:val="clear" w:color="auto" w:fill="auto"/>
                                      <w:tcMar>
                                        <w:left w:w="0" w:type="dxa"/>
                                        <w:right w:w="0" w:type="dxa"/>
                                      </w:tcMar>
                                    </w:tcPr>
                                    <w:p w:rsidR="00FC51A0" w:rsidRPr="00FB4325" w:rsidRDefault="00FC51A0" w:rsidP="00BE63FE">
                                      <w:pPr>
                                        <w:pStyle w:val="Legalentityname"/>
                                        <w:rPr>
                                          <w:b w:val="0"/>
                                        </w:rPr>
                                      </w:pPr>
                                      <w:r>
                                        <w:rPr>
                                          <w:b w:val="0"/>
                                        </w:rPr>
                                        <w:t>Ernst &amp; Young LLC</w:t>
                                      </w:r>
                                    </w:p>
                                    <w:p w:rsidR="00FC51A0" w:rsidRDefault="00FC51A0" w:rsidP="00BE63FE">
                                      <w:pPr>
                                        <w:pStyle w:val="address"/>
                                      </w:pPr>
                                      <w:proofErr w:type="spellStart"/>
                                      <w:r>
                                        <w:t>Sadovnicheskaya</w:t>
                                      </w:r>
                                      <w:proofErr w:type="spellEnd"/>
                                      <w:r>
                                        <w:t xml:space="preserve"> Nab., 77, bld. 1</w:t>
                                      </w:r>
                                      <w:r>
                                        <w:br/>
                                        <w:t>Moscow, 115035, Russia</w:t>
                                      </w:r>
                                    </w:p>
                                    <w:p w:rsidR="00FC51A0" w:rsidRPr="00D81A8D" w:rsidRDefault="00FC51A0" w:rsidP="00BE63FE">
                                      <w:pPr>
                                        <w:pStyle w:val="address"/>
                                        <w:tabs>
                                          <w:tab w:val="left" w:pos="350"/>
                                        </w:tabs>
                                      </w:pPr>
                                      <w:r>
                                        <w:t>Tel:</w:t>
                                      </w:r>
                                      <w:r>
                                        <w:tab/>
                                        <w:t>+7 (495) 705 9700</w:t>
                                      </w:r>
                                      <w:r>
                                        <w:br/>
                                      </w:r>
                                      <w:r>
                                        <w:tab/>
                                        <w:t>+7 (495) 755 9700</w:t>
                                      </w:r>
                                      <w:r>
                                        <w:br/>
                                        <w:t>Fax:</w:t>
                                      </w:r>
                                      <w:r>
                                        <w:tab/>
                                        <w:t>+7 (495) 755 9701</w:t>
                                      </w:r>
                                      <w:r>
                                        <w:br/>
                                      </w:r>
                                      <w:hyperlink r:id="rId2" w:history="1">
                                        <w:r>
                                          <w:t>www.ey.com/ru</w:t>
                                        </w:r>
                                      </w:hyperlink>
                                    </w:p>
                                  </w:tc>
                                </w:tr>
                                <w:tr w:rsidR="00FC51A0" w:rsidRPr="008A6925" w:rsidTr="00BE63FE">
                                  <w:trPr>
                                    <w:trHeight w:hRule="exact" w:val="80"/>
                                  </w:trPr>
                                  <w:tc>
                                    <w:tcPr>
                                      <w:tcW w:w="2552" w:type="dxa"/>
                                      <w:shd w:val="clear" w:color="auto" w:fill="auto"/>
                                      <w:tcMar>
                                        <w:left w:w="0" w:type="dxa"/>
                                        <w:right w:w="0" w:type="dxa"/>
                                      </w:tcMar>
                                    </w:tcPr>
                                    <w:p w:rsidR="00FC51A0" w:rsidRPr="00FB4325" w:rsidRDefault="00FC51A0" w:rsidP="00BE63FE">
                                      <w:pPr>
                                        <w:pStyle w:val="EYBusinessaddress"/>
                                      </w:pPr>
                                    </w:p>
                                  </w:tc>
                                </w:tr>
                              </w:tbl>
                              <w:p w:rsidR="00FC51A0" w:rsidRPr="00D81A8D" w:rsidRDefault="00FC51A0" w:rsidP="00BE63FE">
                                <w:pPr>
                                  <w:pStyle w:val="address"/>
                                  <w:tabs>
                                    <w:tab w:val="left" w:pos="426"/>
                                  </w:tabs>
                                </w:pPr>
                              </w:p>
                            </w:tc>
                            <w:tc>
                              <w:tcPr>
                                <w:tcW w:w="284" w:type="dxa"/>
                                <w:shd w:val="clear" w:color="auto" w:fill="auto"/>
                              </w:tcPr>
                              <w:p w:rsidR="00FC51A0" w:rsidRPr="00FB4325" w:rsidRDefault="00FC51A0" w:rsidP="00BE63FE">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C51A0" w:rsidRPr="00D81A8D" w:rsidTr="00BE63FE">
                                  <w:tc>
                                    <w:tcPr>
                                      <w:tcW w:w="2715" w:type="dxa"/>
                                      <w:shd w:val="clear" w:color="auto" w:fill="auto"/>
                                      <w:tcMar>
                                        <w:left w:w="0" w:type="dxa"/>
                                        <w:right w:w="0" w:type="dxa"/>
                                      </w:tcMar>
                                    </w:tcPr>
                                    <w:p w:rsidR="00FC51A0" w:rsidRPr="005D01C0" w:rsidRDefault="00FC51A0" w:rsidP="00BE63FE">
                                      <w:pPr>
                                        <w:pStyle w:val="Legalentityname"/>
                                        <w:rPr>
                                          <w:b w:val="0"/>
                                          <w:lang w:val="ru-RU"/>
                                        </w:rPr>
                                      </w:pPr>
                                      <w:r w:rsidRPr="005D01C0">
                                        <w:rPr>
                                          <w:b w:val="0"/>
                                          <w:lang w:val="ru-RU"/>
                                        </w:rPr>
                                        <w:t>ООО «Эрнст энд Янг»</w:t>
                                      </w:r>
                                    </w:p>
                                    <w:p w:rsidR="00FC51A0" w:rsidRPr="005D01C0" w:rsidRDefault="00FC51A0" w:rsidP="00BE63FE">
                                      <w:pPr>
                                        <w:pStyle w:val="address"/>
                                        <w:rPr>
                                          <w:lang w:val="ru-RU"/>
                                        </w:rPr>
                                      </w:pPr>
                                      <w:r w:rsidRPr="005D01C0">
                                        <w:rPr>
                                          <w:lang w:val="ru-RU"/>
                                        </w:rPr>
                                        <w:t xml:space="preserve">Россия, 115035, Москва </w:t>
                                      </w:r>
                                      <w:r w:rsidRPr="005D01C0">
                                        <w:rPr>
                                          <w:lang w:val="ru-RU"/>
                                        </w:rPr>
                                        <w:br/>
                                        <w:t>Садовническая наб., 77, стр. 1</w:t>
                                      </w:r>
                                    </w:p>
                                    <w:p w:rsidR="00FC51A0" w:rsidRPr="00D81A8D" w:rsidRDefault="00FC51A0" w:rsidP="00BE63FE">
                                      <w:pPr>
                                        <w:pStyle w:val="address"/>
                                        <w:tabs>
                                          <w:tab w:val="left" w:pos="518"/>
                                        </w:tabs>
                                      </w:pPr>
                                      <w:proofErr w:type="spellStart"/>
                                      <w:r>
                                        <w:t>Тел</w:t>
                                      </w:r>
                                      <w:proofErr w:type="spellEnd"/>
                                      <w:r>
                                        <w:t>.:</w:t>
                                      </w:r>
                                      <w:r>
                                        <w:tab/>
                                        <w:t>+7 (495) 705 9700</w:t>
                                      </w:r>
                                      <w:r>
                                        <w:br/>
                                      </w:r>
                                      <w:r>
                                        <w:tab/>
                                        <w:t>+7 (495) 755 9700</w:t>
                                      </w:r>
                                      <w:r>
                                        <w:br/>
                                      </w:r>
                                      <w:proofErr w:type="spellStart"/>
                                      <w:r>
                                        <w:t>Факс</w:t>
                                      </w:r>
                                      <w:proofErr w:type="spellEnd"/>
                                      <w:r>
                                        <w:t>:</w:t>
                                      </w:r>
                                      <w:r>
                                        <w:tab/>
                                        <w:t>+7 (495) 755 9701</w:t>
                                      </w:r>
                                      <w:r>
                                        <w:br/>
                                        <w:t>ОКПО:</w:t>
                                      </w:r>
                                      <w:r>
                                        <w:tab/>
                                        <w:t>59002827</w:t>
                                      </w:r>
                                    </w:p>
                                  </w:tc>
                                </w:tr>
                                <w:tr w:rsidR="00FC51A0" w:rsidRPr="00D81A8D" w:rsidTr="00BE63FE">
                                  <w:trPr>
                                    <w:trHeight w:hRule="exact" w:val="80"/>
                                  </w:trPr>
                                  <w:tc>
                                    <w:tcPr>
                                      <w:tcW w:w="2715" w:type="dxa"/>
                                      <w:shd w:val="clear" w:color="auto" w:fill="auto"/>
                                      <w:tcMar>
                                        <w:left w:w="0" w:type="dxa"/>
                                        <w:right w:w="0" w:type="dxa"/>
                                      </w:tcMar>
                                    </w:tcPr>
                                    <w:p w:rsidR="00FC51A0" w:rsidRPr="00D81A8D" w:rsidRDefault="00FC51A0" w:rsidP="00BE63FE">
                                      <w:pPr>
                                        <w:pStyle w:val="EYBusinessaddress"/>
                                      </w:pPr>
                                    </w:p>
                                  </w:tc>
                                </w:tr>
                              </w:tbl>
                              <w:p w:rsidR="00FC51A0" w:rsidRPr="00D81A8D" w:rsidRDefault="00FC51A0" w:rsidP="00BE63FE">
                                <w:pPr>
                                  <w:pStyle w:val="EYBusinessaddress"/>
                                </w:pPr>
                              </w:p>
                            </w:tc>
                          </w:tr>
                        </w:tbl>
                        <w:p w:rsidR="00FC51A0" w:rsidRPr="00EB222E" w:rsidRDefault="00FC51A0" w:rsidP="00335FE8">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5pt;margin-top:50.45pt;width:312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WUrw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C51A0" w:rsidTr="00BE63FE">
                      <w:tc>
                        <w:tcPr>
                          <w:tcW w:w="2268" w:type="dxa"/>
                          <w:shd w:val="clear" w:color="auto" w:fill="auto"/>
                        </w:tcPr>
                        <w:tbl>
                          <w:tblPr>
                            <w:tblW w:w="2552" w:type="dxa"/>
                            <w:tblLayout w:type="fixed"/>
                            <w:tblLook w:val="01E0" w:firstRow="1" w:lastRow="1" w:firstColumn="1" w:lastColumn="1" w:noHBand="0" w:noVBand="0"/>
                          </w:tblPr>
                          <w:tblGrid>
                            <w:gridCol w:w="2552"/>
                          </w:tblGrid>
                          <w:tr w:rsidR="00FC51A0" w:rsidRPr="008A6925" w:rsidTr="00BE63FE">
                            <w:tc>
                              <w:tcPr>
                                <w:tcW w:w="2552" w:type="dxa"/>
                                <w:shd w:val="clear" w:color="auto" w:fill="auto"/>
                                <w:tcMar>
                                  <w:left w:w="0" w:type="dxa"/>
                                  <w:right w:w="0" w:type="dxa"/>
                                </w:tcMar>
                              </w:tcPr>
                              <w:p w:rsidR="00FC51A0" w:rsidRPr="00FB4325" w:rsidRDefault="00FC51A0" w:rsidP="00BE63FE">
                                <w:pPr>
                                  <w:pStyle w:val="Legalentityname"/>
                                  <w:rPr>
                                    <w:b w:val="0"/>
                                  </w:rPr>
                                </w:pPr>
                                <w:r>
                                  <w:rPr>
                                    <w:b w:val="0"/>
                                  </w:rPr>
                                  <w:t>Ernst &amp; Young LLC</w:t>
                                </w:r>
                              </w:p>
                              <w:p w:rsidR="00FC51A0" w:rsidRDefault="00FC51A0" w:rsidP="00BE63FE">
                                <w:pPr>
                                  <w:pStyle w:val="address"/>
                                </w:pPr>
                                <w:proofErr w:type="spellStart"/>
                                <w:r>
                                  <w:t>Sadovnicheskaya</w:t>
                                </w:r>
                                <w:proofErr w:type="spellEnd"/>
                                <w:r>
                                  <w:t xml:space="preserve"> Nab., 77, bld. 1</w:t>
                                </w:r>
                                <w:r>
                                  <w:br/>
                                  <w:t>Moscow, 115035, Russia</w:t>
                                </w:r>
                              </w:p>
                              <w:p w:rsidR="00FC51A0" w:rsidRPr="00D81A8D" w:rsidRDefault="00FC51A0" w:rsidP="00BE63FE">
                                <w:pPr>
                                  <w:pStyle w:val="address"/>
                                  <w:tabs>
                                    <w:tab w:val="left" w:pos="350"/>
                                  </w:tabs>
                                </w:pPr>
                                <w:r>
                                  <w:t>Tel:</w:t>
                                </w:r>
                                <w:r>
                                  <w:tab/>
                                  <w:t>+7 (495) 705 9700</w:t>
                                </w:r>
                                <w:r>
                                  <w:br/>
                                </w:r>
                                <w:r>
                                  <w:tab/>
                                  <w:t>+7 (495) 755 9700</w:t>
                                </w:r>
                                <w:r>
                                  <w:br/>
                                  <w:t>Fax:</w:t>
                                </w:r>
                                <w:r>
                                  <w:tab/>
                                  <w:t>+7 (495) 755 9701</w:t>
                                </w:r>
                                <w:r>
                                  <w:br/>
                                </w:r>
                                <w:hyperlink r:id="rId3" w:history="1">
                                  <w:r>
                                    <w:t>www.ey.com/ru</w:t>
                                  </w:r>
                                </w:hyperlink>
                              </w:p>
                            </w:tc>
                          </w:tr>
                          <w:tr w:rsidR="00FC51A0" w:rsidRPr="008A6925" w:rsidTr="00BE63FE">
                            <w:trPr>
                              <w:trHeight w:hRule="exact" w:val="80"/>
                            </w:trPr>
                            <w:tc>
                              <w:tcPr>
                                <w:tcW w:w="2552" w:type="dxa"/>
                                <w:shd w:val="clear" w:color="auto" w:fill="auto"/>
                                <w:tcMar>
                                  <w:left w:w="0" w:type="dxa"/>
                                  <w:right w:w="0" w:type="dxa"/>
                                </w:tcMar>
                              </w:tcPr>
                              <w:p w:rsidR="00FC51A0" w:rsidRPr="00FB4325" w:rsidRDefault="00FC51A0" w:rsidP="00BE63FE">
                                <w:pPr>
                                  <w:pStyle w:val="EYBusinessaddress"/>
                                </w:pPr>
                              </w:p>
                            </w:tc>
                          </w:tr>
                        </w:tbl>
                        <w:p w:rsidR="00FC51A0" w:rsidRPr="00D81A8D" w:rsidRDefault="00FC51A0" w:rsidP="00BE63FE">
                          <w:pPr>
                            <w:pStyle w:val="address"/>
                            <w:tabs>
                              <w:tab w:val="left" w:pos="426"/>
                            </w:tabs>
                          </w:pPr>
                        </w:p>
                      </w:tc>
                      <w:tc>
                        <w:tcPr>
                          <w:tcW w:w="284" w:type="dxa"/>
                          <w:shd w:val="clear" w:color="auto" w:fill="auto"/>
                        </w:tcPr>
                        <w:p w:rsidR="00FC51A0" w:rsidRPr="00FB4325" w:rsidRDefault="00FC51A0" w:rsidP="00BE63FE">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C51A0" w:rsidRPr="00D81A8D" w:rsidTr="00BE63FE">
                            <w:tc>
                              <w:tcPr>
                                <w:tcW w:w="2715" w:type="dxa"/>
                                <w:shd w:val="clear" w:color="auto" w:fill="auto"/>
                                <w:tcMar>
                                  <w:left w:w="0" w:type="dxa"/>
                                  <w:right w:w="0" w:type="dxa"/>
                                </w:tcMar>
                              </w:tcPr>
                              <w:p w:rsidR="00FC51A0" w:rsidRPr="005D01C0" w:rsidRDefault="00FC51A0" w:rsidP="00BE63FE">
                                <w:pPr>
                                  <w:pStyle w:val="Legalentityname"/>
                                  <w:rPr>
                                    <w:b w:val="0"/>
                                    <w:lang w:val="ru-RU"/>
                                  </w:rPr>
                                </w:pPr>
                                <w:r w:rsidRPr="005D01C0">
                                  <w:rPr>
                                    <w:b w:val="0"/>
                                    <w:lang w:val="ru-RU"/>
                                  </w:rPr>
                                  <w:t>ООО «Эрнст энд Янг»</w:t>
                                </w:r>
                              </w:p>
                              <w:p w:rsidR="00FC51A0" w:rsidRPr="005D01C0" w:rsidRDefault="00FC51A0" w:rsidP="00BE63FE">
                                <w:pPr>
                                  <w:pStyle w:val="address"/>
                                  <w:rPr>
                                    <w:lang w:val="ru-RU"/>
                                  </w:rPr>
                                </w:pPr>
                                <w:r w:rsidRPr="005D01C0">
                                  <w:rPr>
                                    <w:lang w:val="ru-RU"/>
                                  </w:rPr>
                                  <w:t xml:space="preserve">Россия, 115035, Москва </w:t>
                                </w:r>
                                <w:r w:rsidRPr="005D01C0">
                                  <w:rPr>
                                    <w:lang w:val="ru-RU"/>
                                  </w:rPr>
                                  <w:br/>
                                  <w:t>Садовническая наб., 77, стр. 1</w:t>
                                </w:r>
                              </w:p>
                              <w:p w:rsidR="00FC51A0" w:rsidRPr="00D81A8D" w:rsidRDefault="00FC51A0" w:rsidP="00BE63FE">
                                <w:pPr>
                                  <w:pStyle w:val="address"/>
                                  <w:tabs>
                                    <w:tab w:val="left" w:pos="518"/>
                                  </w:tabs>
                                </w:pPr>
                                <w:proofErr w:type="spellStart"/>
                                <w:r>
                                  <w:t>Тел</w:t>
                                </w:r>
                                <w:proofErr w:type="spellEnd"/>
                                <w:r>
                                  <w:t>.:</w:t>
                                </w:r>
                                <w:r>
                                  <w:tab/>
                                  <w:t>+7 (495) 705 9700</w:t>
                                </w:r>
                                <w:r>
                                  <w:br/>
                                </w:r>
                                <w:r>
                                  <w:tab/>
                                  <w:t>+7 (495) 755 9700</w:t>
                                </w:r>
                                <w:r>
                                  <w:br/>
                                </w:r>
                                <w:proofErr w:type="spellStart"/>
                                <w:r>
                                  <w:t>Факс</w:t>
                                </w:r>
                                <w:proofErr w:type="spellEnd"/>
                                <w:r>
                                  <w:t>:</w:t>
                                </w:r>
                                <w:r>
                                  <w:tab/>
                                  <w:t>+7 (495) 755 9701</w:t>
                                </w:r>
                                <w:r>
                                  <w:br/>
                                  <w:t>ОКПО:</w:t>
                                </w:r>
                                <w:r>
                                  <w:tab/>
                                  <w:t>59002827</w:t>
                                </w:r>
                              </w:p>
                            </w:tc>
                          </w:tr>
                          <w:tr w:rsidR="00FC51A0" w:rsidRPr="00D81A8D" w:rsidTr="00BE63FE">
                            <w:trPr>
                              <w:trHeight w:hRule="exact" w:val="80"/>
                            </w:trPr>
                            <w:tc>
                              <w:tcPr>
                                <w:tcW w:w="2715" w:type="dxa"/>
                                <w:shd w:val="clear" w:color="auto" w:fill="auto"/>
                                <w:tcMar>
                                  <w:left w:w="0" w:type="dxa"/>
                                  <w:right w:w="0" w:type="dxa"/>
                                </w:tcMar>
                              </w:tcPr>
                              <w:p w:rsidR="00FC51A0" w:rsidRPr="00D81A8D" w:rsidRDefault="00FC51A0" w:rsidP="00BE63FE">
                                <w:pPr>
                                  <w:pStyle w:val="EYBusinessaddress"/>
                                </w:pPr>
                              </w:p>
                            </w:tc>
                          </w:tr>
                        </w:tbl>
                        <w:p w:rsidR="00FC51A0" w:rsidRPr="00D81A8D" w:rsidRDefault="00FC51A0" w:rsidP="00BE63FE">
                          <w:pPr>
                            <w:pStyle w:val="EYBusinessaddress"/>
                          </w:pPr>
                        </w:p>
                      </w:tc>
                    </w:tr>
                  </w:tbl>
                  <w:p w:rsidR="00FC51A0" w:rsidRPr="00EB222E" w:rsidRDefault="00FC51A0" w:rsidP="00335FE8">
                    <w:pPr>
                      <w:pStyle w:val="EYBusinessaddress"/>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9"/>
    <w:rsid w:val="00000FC4"/>
    <w:rsid w:val="00010638"/>
    <w:rsid w:val="000111EC"/>
    <w:rsid w:val="00014E85"/>
    <w:rsid w:val="000323C2"/>
    <w:rsid w:val="00074EFF"/>
    <w:rsid w:val="00087F32"/>
    <w:rsid w:val="00097DCF"/>
    <w:rsid w:val="000A1604"/>
    <w:rsid w:val="000A31C6"/>
    <w:rsid w:val="000B2E24"/>
    <w:rsid w:val="000B4B0D"/>
    <w:rsid w:val="000B720C"/>
    <w:rsid w:val="000D12B0"/>
    <w:rsid w:val="000D53FB"/>
    <w:rsid w:val="000D78D4"/>
    <w:rsid w:val="001078E1"/>
    <w:rsid w:val="00122107"/>
    <w:rsid w:val="001240EE"/>
    <w:rsid w:val="0013651C"/>
    <w:rsid w:val="00140705"/>
    <w:rsid w:val="001536C0"/>
    <w:rsid w:val="00154C66"/>
    <w:rsid w:val="00154D3E"/>
    <w:rsid w:val="0017294E"/>
    <w:rsid w:val="00174D63"/>
    <w:rsid w:val="00177605"/>
    <w:rsid w:val="001817D1"/>
    <w:rsid w:val="00184318"/>
    <w:rsid w:val="00185EDC"/>
    <w:rsid w:val="001A5457"/>
    <w:rsid w:val="001B0A2F"/>
    <w:rsid w:val="001C03B1"/>
    <w:rsid w:val="001D535E"/>
    <w:rsid w:val="001E6981"/>
    <w:rsid w:val="001E75FE"/>
    <w:rsid w:val="001E77A9"/>
    <w:rsid w:val="001F2C69"/>
    <w:rsid w:val="001F4C61"/>
    <w:rsid w:val="00200642"/>
    <w:rsid w:val="00201FF3"/>
    <w:rsid w:val="002070F8"/>
    <w:rsid w:val="0021097F"/>
    <w:rsid w:val="00214B4A"/>
    <w:rsid w:val="00215F16"/>
    <w:rsid w:val="002368DD"/>
    <w:rsid w:val="0024451B"/>
    <w:rsid w:val="002608BF"/>
    <w:rsid w:val="00260DA4"/>
    <w:rsid w:val="002A7AA9"/>
    <w:rsid w:val="002B4734"/>
    <w:rsid w:val="002C52C2"/>
    <w:rsid w:val="002C5E52"/>
    <w:rsid w:val="002C75DB"/>
    <w:rsid w:val="002D6C09"/>
    <w:rsid w:val="002F1391"/>
    <w:rsid w:val="002F30CF"/>
    <w:rsid w:val="003166E3"/>
    <w:rsid w:val="00322B29"/>
    <w:rsid w:val="00335FE8"/>
    <w:rsid w:val="003446DE"/>
    <w:rsid w:val="00345E17"/>
    <w:rsid w:val="0035105C"/>
    <w:rsid w:val="00351366"/>
    <w:rsid w:val="00352AE4"/>
    <w:rsid w:val="00374365"/>
    <w:rsid w:val="003807F6"/>
    <w:rsid w:val="0039686D"/>
    <w:rsid w:val="00397E5F"/>
    <w:rsid w:val="003A4705"/>
    <w:rsid w:val="003B11F5"/>
    <w:rsid w:val="003B4880"/>
    <w:rsid w:val="003C052D"/>
    <w:rsid w:val="003D387D"/>
    <w:rsid w:val="003E58C7"/>
    <w:rsid w:val="003E69B0"/>
    <w:rsid w:val="003F205F"/>
    <w:rsid w:val="003F3BC9"/>
    <w:rsid w:val="00402324"/>
    <w:rsid w:val="00403DDB"/>
    <w:rsid w:val="00410BF6"/>
    <w:rsid w:val="00414A81"/>
    <w:rsid w:val="00422A50"/>
    <w:rsid w:val="004231A8"/>
    <w:rsid w:val="004256F2"/>
    <w:rsid w:val="00431ACF"/>
    <w:rsid w:val="004577E6"/>
    <w:rsid w:val="00475147"/>
    <w:rsid w:val="00484481"/>
    <w:rsid w:val="004849CA"/>
    <w:rsid w:val="0048769E"/>
    <w:rsid w:val="00492D75"/>
    <w:rsid w:val="004A4610"/>
    <w:rsid w:val="004A50BA"/>
    <w:rsid w:val="004B7B18"/>
    <w:rsid w:val="0050170E"/>
    <w:rsid w:val="0051546E"/>
    <w:rsid w:val="00533A21"/>
    <w:rsid w:val="00534D4C"/>
    <w:rsid w:val="00534EED"/>
    <w:rsid w:val="00542234"/>
    <w:rsid w:val="0054379A"/>
    <w:rsid w:val="0054445D"/>
    <w:rsid w:val="00560F3A"/>
    <w:rsid w:val="005623F6"/>
    <w:rsid w:val="00567E3E"/>
    <w:rsid w:val="00577D51"/>
    <w:rsid w:val="005839A6"/>
    <w:rsid w:val="0058435D"/>
    <w:rsid w:val="005931EA"/>
    <w:rsid w:val="005B4A79"/>
    <w:rsid w:val="005B743C"/>
    <w:rsid w:val="005D01C0"/>
    <w:rsid w:val="005D7AB0"/>
    <w:rsid w:val="005E5739"/>
    <w:rsid w:val="005E749D"/>
    <w:rsid w:val="005E75C4"/>
    <w:rsid w:val="005F78A8"/>
    <w:rsid w:val="006108AF"/>
    <w:rsid w:val="00610BA8"/>
    <w:rsid w:val="006122F1"/>
    <w:rsid w:val="00614AC5"/>
    <w:rsid w:val="006226E6"/>
    <w:rsid w:val="00623EDE"/>
    <w:rsid w:val="006314D7"/>
    <w:rsid w:val="00634217"/>
    <w:rsid w:val="0063611D"/>
    <w:rsid w:val="00637119"/>
    <w:rsid w:val="006431D2"/>
    <w:rsid w:val="006637C1"/>
    <w:rsid w:val="00663BA4"/>
    <w:rsid w:val="00673A34"/>
    <w:rsid w:val="00697020"/>
    <w:rsid w:val="00697814"/>
    <w:rsid w:val="006A17A8"/>
    <w:rsid w:val="006B3CA3"/>
    <w:rsid w:val="006B6CA2"/>
    <w:rsid w:val="006C08DB"/>
    <w:rsid w:val="006E2E72"/>
    <w:rsid w:val="007003DD"/>
    <w:rsid w:val="00705E55"/>
    <w:rsid w:val="00706628"/>
    <w:rsid w:val="007103A7"/>
    <w:rsid w:val="007158AE"/>
    <w:rsid w:val="007216AF"/>
    <w:rsid w:val="00730832"/>
    <w:rsid w:val="00740DC4"/>
    <w:rsid w:val="00744AC7"/>
    <w:rsid w:val="00761398"/>
    <w:rsid w:val="00762CDB"/>
    <w:rsid w:val="00763B10"/>
    <w:rsid w:val="00780AFB"/>
    <w:rsid w:val="00785F64"/>
    <w:rsid w:val="007B4454"/>
    <w:rsid w:val="007B64C3"/>
    <w:rsid w:val="007B7F74"/>
    <w:rsid w:val="007C3033"/>
    <w:rsid w:val="007D360A"/>
    <w:rsid w:val="007D4D61"/>
    <w:rsid w:val="007E7299"/>
    <w:rsid w:val="007F5B0A"/>
    <w:rsid w:val="00800369"/>
    <w:rsid w:val="0080094C"/>
    <w:rsid w:val="00813A2D"/>
    <w:rsid w:val="0083414D"/>
    <w:rsid w:val="008422A3"/>
    <w:rsid w:val="00850059"/>
    <w:rsid w:val="00850DF0"/>
    <w:rsid w:val="00856D82"/>
    <w:rsid w:val="008615D0"/>
    <w:rsid w:val="00861D08"/>
    <w:rsid w:val="008767FE"/>
    <w:rsid w:val="00876E7A"/>
    <w:rsid w:val="00890C65"/>
    <w:rsid w:val="00895620"/>
    <w:rsid w:val="008A1C0F"/>
    <w:rsid w:val="008A6925"/>
    <w:rsid w:val="008B67FF"/>
    <w:rsid w:val="008C688D"/>
    <w:rsid w:val="008E30C9"/>
    <w:rsid w:val="009010CE"/>
    <w:rsid w:val="009117B6"/>
    <w:rsid w:val="00912513"/>
    <w:rsid w:val="00917F37"/>
    <w:rsid w:val="00942D3A"/>
    <w:rsid w:val="00947EEA"/>
    <w:rsid w:val="009510DC"/>
    <w:rsid w:val="00951317"/>
    <w:rsid w:val="00953029"/>
    <w:rsid w:val="009552EE"/>
    <w:rsid w:val="00955CDE"/>
    <w:rsid w:val="0095624D"/>
    <w:rsid w:val="0097116A"/>
    <w:rsid w:val="00976590"/>
    <w:rsid w:val="00977C0E"/>
    <w:rsid w:val="009A3B57"/>
    <w:rsid w:val="009A6FE9"/>
    <w:rsid w:val="009C6D93"/>
    <w:rsid w:val="009E23D1"/>
    <w:rsid w:val="009E535B"/>
    <w:rsid w:val="009F1DE1"/>
    <w:rsid w:val="00A0211E"/>
    <w:rsid w:val="00A04216"/>
    <w:rsid w:val="00A13862"/>
    <w:rsid w:val="00A14997"/>
    <w:rsid w:val="00A16722"/>
    <w:rsid w:val="00A17C62"/>
    <w:rsid w:val="00A30D4A"/>
    <w:rsid w:val="00A45334"/>
    <w:rsid w:val="00A75419"/>
    <w:rsid w:val="00A90ECE"/>
    <w:rsid w:val="00A93B93"/>
    <w:rsid w:val="00AB4857"/>
    <w:rsid w:val="00AC4489"/>
    <w:rsid w:val="00AC4BF3"/>
    <w:rsid w:val="00AD7FC0"/>
    <w:rsid w:val="00AF7237"/>
    <w:rsid w:val="00B10A2E"/>
    <w:rsid w:val="00B16D90"/>
    <w:rsid w:val="00B218FB"/>
    <w:rsid w:val="00B24538"/>
    <w:rsid w:val="00B270ED"/>
    <w:rsid w:val="00B51BEA"/>
    <w:rsid w:val="00B56B12"/>
    <w:rsid w:val="00B60931"/>
    <w:rsid w:val="00B66A90"/>
    <w:rsid w:val="00B71038"/>
    <w:rsid w:val="00B85F48"/>
    <w:rsid w:val="00BB4B76"/>
    <w:rsid w:val="00BC04D7"/>
    <w:rsid w:val="00BD4B4D"/>
    <w:rsid w:val="00BE487F"/>
    <w:rsid w:val="00BE63FE"/>
    <w:rsid w:val="00BE75DB"/>
    <w:rsid w:val="00C05B09"/>
    <w:rsid w:val="00C24135"/>
    <w:rsid w:val="00C54A51"/>
    <w:rsid w:val="00C75ABD"/>
    <w:rsid w:val="00C80588"/>
    <w:rsid w:val="00C84947"/>
    <w:rsid w:val="00C92A83"/>
    <w:rsid w:val="00C943BA"/>
    <w:rsid w:val="00C95238"/>
    <w:rsid w:val="00C963E9"/>
    <w:rsid w:val="00CA24AE"/>
    <w:rsid w:val="00CA35A7"/>
    <w:rsid w:val="00CA4E10"/>
    <w:rsid w:val="00CB5E23"/>
    <w:rsid w:val="00CD1CE9"/>
    <w:rsid w:val="00CE1134"/>
    <w:rsid w:val="00CE1E71"/>
    <w:rsid w:val="00CE267D"/>
    <w:rsid w:val="00CE34AF"/>
    <w:rsid w:val="00CF00EA"/>
    <w:rsid w:val="00CF0E10"/>
    <w:rsid w:val="00CF660F"/>
    <w:rsid w:val="00D04AD1"/>
    <w:rsid w:val="00D106EB"/>
    <w:rsid w:val="00D318FF"/>
    <w:rsid w:val="00D43C01"/>
    <w:rsid w:val="00D448E5"/>
    <w:rsid w:val="00D44931"/>
    <w:rsid w:val="00D57A2C"/>
    <w:rsid w:val="00D72EC4"/>
    <w:rsid w:val="00D75CC6"/>
    <w:rsid w:val="00D801D4"/>
    <w:rsid w:val="00D85EB8"/>
    <w:rsid w:val="00D90EDC"/>
    <w:rsid w:val="00DA29DA"/>
    <w:rsid w:val="00DB7E94"/>
    <w:rsid w:val="00DC6324"/>
    <w:rsid w:val="00DF33A1"/>
    <w:rsid w:val="00E0240A"/>
    <w:rsid w:val="00E25285"/>
    <w:rsid w:val="00E36B1B"/>
    <w:rsid w:val="00E37FA0"/>
    <w:rsid w:val="00E42280"/>
    <w:rsid w:val="00E4362A"/>
    <w:rsid w:val="00E50273"/>
    <w:rsid w:val="00E54BD4"/>
    <w:rsid w:val="00E60B85"/>
    <w:rsid w:val="00E610A0"/>
    <w:rsid w:val="00E815B0"/>
    <w:rsid w:val="00EA347B"/>
    <w:rsid w:val="00EB6DF4"/>
    <w:rsid w:val="00EB6E93"/>
    <w:rsid w:val="00EF0893"/>
    <w:rsid w:val="00EF20B0"/>
    <w:rsid w:val="00EF449F"/>
    <w:rsid w:val="00EF4F1D"/>
    <w:rsid w:val="00F03CD9"/>
    <w:rsid w:val="00F10635"/>
    <w:rsid w:val="00F166B0"/>
    <w:rsid w:val="00F35C2F"/>
    <w:rsid w:val="00F37896"/>
    <w:rsid w:val="00F53CD5"/>
    <w:rsid w:val="00F56BD3"/>
    <w:rsid w:val="00F730D8"/>
    <w:rsid w:val="00F83D7D"/>
    <w:rsid w:val="00FA4628"/>
    <w:rsid w:val="00FA4989"/>
    <w:rsid w:val="00FB0CDA"/>
    <w:rsid w:val="00FB22D5"/>
    <w:rsid w:val="00FB2578"/>
    <w:rsid w:val="00FB74B0"/>
    <w:rsid w:val="00FC1238"/>
    <w:rsid w:val="00FC51A0"/>
    <w:rsid w:val="00FC6A36"/>
    <w:rsid w:val="00FD108F"/>
    <w:rsid w:val="00FD5ADA"/>
    <w:rsid w:val="00FE104A"/>
    <w:rsid w:val="00FE2C4C"/>
    <w:rsid w:val="00FE3768"/>
    <w:rsid w:val="00FE6A17"/>
    <w:rsid w:val="00FF23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9FFD4C3-FE04-49A1-B7A3-796DD59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en-US"/>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en-US"/>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DefaultParagraphFont"/>
    <w:link w:val="EYNormal"/>
    <w:rsid w:val="002070F8"/>
    <w:rPr>
      <w:rFonts w:ascii="Arial" w:eastAsia="Times New Roman" w:hAnsi="Arial" w:cs="Times New Roman"/>
      <w:kern w:val="12"/>
      <w:szCs w:val="24"/>
    </w:rPr>
  </w:style>
  <w:style w:type="character" w:styleId="Hyperlink">
    <w:name w:val="Hyperlink"/>
    <w:basedOn w:val="DefaultParagraphFont"/>
    <w:uiPriority w:val="99"/>
    <w:unhideWhenUsed/>
    <w:rsid w:val="003B11F5"/>
    <w:rPr>
      <w:color w:val="0000FF" w:themeColor="hyperlink"/>
      <w:u w:val="single"/>
    </w:rPr>
  </w:style>
  <w:style w:type="character" w:styleId="CommentReference">
    <w:name w:val="annotation reference"/>
    <w:basedOn w:val="DefaultParagraphFont"/>
    <w:uiPriority w:val="99"/>
    <w:semiHidden/>
    <w:unhideWhenUsed/>
    <w:rsid w:val="006637C1"/>
    <w:rPr>
      <w:sz w:val="16"/>
      <w:szCs w:val="16"/>
    </w:rPr>
  </w:style>
  <w:style w:type="paragraph" w:styleId="CommentText">
    <w:name w:val="annotation text"/>
    <w:basedOn w:val="Normal"/>
    <w:link w:val="CommentTextChar"/>
    <w:uiPriority w:val="99"/>
    <w:semiHidden/>
    <w:unhideWhenUsed/>
    <w:rsid w:val="006637C1"/>
    <w:rPr>
      <w:szCs w:val="20"/>
    </w:rPr>
  </w:style>
  <w:style w:type="character" w:customStyle="1" w:styleId="CommentTextChar">
    <w:name w:val="Comment Text Char"/>
    <w:basedOn w:val="DefaultParagraphFont"/>
    <w:link w:val="CommentText"/>
    <w:uiPriority w:val="99"/>
    <w:semiHidden/>
    <w:rsid w:val="006637C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37C1"/>
    <w:rPr>
      <w:b/>
      <w:bCs/>
    </w:rPr>
  </w:style>
  <w:style w:type="character" w:customStyle="1" w:styleId="CommentSubjectChar">
    <w:name w:val="Comment Subject Char"/>
    <w:basedOn w:val="CommentTextChar"/>
    <w:link w:val="CommentSubject"/>
    <w:uiPriority w:val="99"/>
    <w:semiHidden/>
    <w:rsid w:val="006637C1"/>
    <w:rPr>
      <w:rFonts w:ascii="Arial" w:eastAsia="Times New Roman" w:hAnsi="Arial" w:cs="Times New Roman"/>
      <w:b/>
      <w:bCs/>
      <w:sz w:val="20"/>
      <w:szCs w:val="20"/>
      <w:lang w:val="en-US"/>
    </w:rPr>
  </w:style>
  <w:style w:type="character" w:styleId="Strong">
    <w:name w:val="Strong"/>
    <w:basedOn w:val="DefaultParagraphFont"/>
    <w:uiPriority w:val="22"/>
    <w:qFormat/>
    <w:rsid w:val="008E30C9"/>
    <w:rPr>
      <w:b/>
      <w:bCs/>
    </w:rPr>
  </w:style>
  <w:style w:type="character" w:styleId="Emphasis">
    <w:name w:val="Emphasis"/>
    <w:basedOn w:val="DefaultParagraphFont"/>
    <w:uiPriority w:val="20"/>
    <w:qFormat/>
    <w:rsid w:val="008E30C9"/>
    <w:rPr>
      <w:i/>
      <w:iCs/>
    </w:rPr>
  </w:style>
  <w:style w:type="character" w:styleId="FollowedHyperlink">
    <w:name w:val="FollowedHyperlink"/>
    <w:basedOn w:val="DefaultParagraphFont"/>
    <w:uiPriority w:val="99"/>
    <w:semiHidden/>
    <w:unhideWhenUsed/>
    <w:rsid w:val="002368DD"/>
    <w:rPr>
      <w:color w:val="800080" w:themeColor="followedHyperlink"/>
      <w:u w:val="single"/>
    </w:rPr>
  </w:style>
  <w:style w:type="paragraph" w:styleId="ListParagraph">
    <w:name w:val="List Paragraph"/>
    <w:basedOn w:val="Normal"/>
    <w:uiPriority w:val="34"/>
    <w:qFormat/>
    <w:rsid w:val="00A93B93"/>
    <w:pPr>
      <w:ind w:left="720"/>
      <w:contextualSpacing/>
    </w:pPr>
  </w:style>
  <w:style w:type="paragraph" w:styleId="Revision">
    <w:name w:val="Revision"/>
    <w:hidden/>
    <w:uiPriority w:val="99"/>
    <w:semiHidden/>
    <w:rsid w:val="00912513"/>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link w:val="EYBusinessaddressChar"/>
    <w:rsid w:val="00335FE8"/>
    <w:pPr>
      <w:suppressAutoHyphens/>
      <w:spacing w:line="170" w:lineRule="exact"/>
    </w:pPr>
    <w:rPr>
      <w:color w:val="808080"/>
      <w:kern w:val="12"/>
      <w:sz w:val="15"/>
      <w:lang w:eastAsia="ru-RU" w:bidi="ru-RU"/>
    </w:rPr>
  </w:style>
  <w:style w:type="paragraph" w:customStyle="1" w:styleId="Legalentityname">
    <w:name w:val="Legal entity name"/>
    <w:basedOn w:val="EYBusinessaddress"/>
    <w:link w:val="LegalentitynameChar"/>
    <w:qFormat/>
    <w:rsid w:val="00335FE8"/>
    <w:pPr>
      <w:spacing w:line="170" w:lineRule="atLeast"/>
    </w:pPr>
    <w:rPr>
      <w:rFonts w:cs="Arial"/>
      <w:b/>
    </w:rPr>
  </w:style>
  <w:style w:type="character" w:customStyle="1" w:styleId="EYBusinessaddressChar">
    <w:name w:val="EY Business address Char"/>
    <w:link w:val="EYBusinessaddress"/>
    <w:rsid w:val="00335FE8"/>
    <w:rPr>
      <w:rFonts w:ascii="Arial" w:eastAsia="Times New Roman" w:hAnsi="Arial" w:cs="Times New Roman"/>
      <w:color w:val="808080"/>
      <w:kern w:val="12"/>
      <w:sz w:val="15"/>
      <w:szCs w:val="24"/>
      <w:lang w:eastAsia="ru-RU" w:bidi="ru-RU"/>
    </w:rPr>
  </w:style>
  <w:style w:type="character" w:customStyle="1" w:styleId="LegalentitynameChar">
    <w:name w:val="Legal entity name Char"/>
    <w:link w:val="Legalentityname"/>
    <w:rsid w:val="00335FE8"/>
    <w:rPr>
      <w:rFonts w:ascii="Arial" w:eastAsia="Times New Roman" w:hAnsi="Arial" w:cs="Arial"/>
      <w:b/>
      <w:color w:val="808080"/>
      <w:kern w:val="12"/>
      <w:sz w:val="15"/>
      <w:szCs w:val="24"/>
      <w:lang w:eastAsia="ru-RU" w:bidi="ru-RU"/>
    </w:rPr>
  </w:style>
  <w:style w:type="paragraph" w:customStyle="1" w:styleId="address">
    <w:name w:val="address"/>
    <w:basedOn w:val="EYBusinessaddress"/>
    <w:link w:val="addressChar"/>
    <w:qFormat/>
    <w:rsid w:val="00335FE8"/>
    <w:rPr>
      <w:lang w:eastAsia="en-US" w:bidi="ar-SA"/>
    </w:rPr>
  </w:style>
  <w:style w:type="character" w:customStyle="1" w:styleId="addressChar">
    <w:name w:val="address Char"/>
    <w:link w:val="address"/>
    <w:rsid w:val="00335FE8"/>
    <w:rPr>
      <w:rFonts w:ascii="Arial" w:eastAsia="Times New Roman" w:hAnsi="Arial" w:cs="Times New Roman"/>
      <w:color w:val="808080"/>
      <w:kern w:val="12"/>
      <w:sz w:val="15"/>
      <w:szCs w:val="24"/>
      <w:lang w:val="en-US"/>
    </w:rPr>
  </w:style>
  <w:style w:type="paragraph" w:styleId="HTMLPreformatted">
    <w:name w:val="HTML Preformatted"/>
    <w:basedOn w:val="Normal"/>
    <w:link w:val="HTMLPreformattedChar"/>
    <w:uiPriority w:val="99"/>
    <w:semiHidden/>
    <w:unhideWhenUsed/>
    <w:rsid w:val="00AC4BF3"/>
    <w:rPr>
      <w:rFonts w:ascii="Consolas" w:hAnsi="Consolas"/>
      <w:szCs w:val="20"/>
    </w:rPr>
  </w:style>
  <w:style w:type="character" w:customStyle="1" w:styleId="HTMLPreformattedChar">
    <w:name w:val="HTML Preformatted Char"/>
    <w:basedOn w:val="DefaultParagraphFont"/>
    <w:link w:val="HTMLPreformatted"/>
    <w:uiPriority w:val="99"/>
    <w:semiHidden/>
    <w:rsid w:val="00AC4BF3"/>
    <w:rPr>
      <w:rFonts w:ascii="Consolas" w:eastAsia="Times New Roman" w:hAnsi="Consolas" w:cs="Times New Roman"/>
      <w:sz w:val="20"/>
      <w:szCs w:val="20"/>
    </w:rPr>
  </w:style>
  <w:style w:type="table" w:customStyle="1" w:styleId="TableGrid1">
    <w:name w:val="Table Grid1"/>
    <w:basedOn w:val="TableNormal"/>
    <w:next w:val="TableGrid"/>
    <w:rsid w:val="00E43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Heading3">
    <w:name w:val="EY Heading 3"/>
    <w:basedOn w:val="Normal"/>
    <w:next w:val="EYBodytextwithparaspace"/>
    <w:rsid w:val="00E4362A"/>
    <w:pPr>
      <w:keepNext/>
      <w:suppressAutoHyphens/>
      <w:spacing w:before="120" w:after="120"/>
    </w:pPr>
    <w:rPr>
      <w:b/>
      <w:i/>
      <w:kern w:val="12"/>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1259874050">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54526548">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leb.Kostarev@ru.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ey.com/russia" TargetMode="External"/><Relationship Id="rId2" Type="http://schemas.openxmlformats.org/officeDocument/2006/relationships/hyperlink" Target="http://www.ey.com/russi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ia Relations Sector Content Type" ma:contentTypeID="0x010100EBADE475EB53D543A98A31C6E06665AA0400794543A9D82EF04D82ABF627343B9FC0" ma:contentTypeVersion="9" ma:contentTypeDescription="Add Sector Content Type" ma:contentTypeScope="" ma:versionID="e266ad037b4366f55d10d5922e5e0464">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b021b2bdcc4a2d4fd0c7d67c2772a90d"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4:TaxCatchAll" minOccurs="0"/>
                <xsd:element ref="ns4:TaxCatchAllLabel" minOccurs="0"/>
                <xsd:element ref="ns4:e0e024ccac5240e69ae9c38a41bfa7a5" minOccurs="0"/>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9"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20"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ab53-c5bd-4dd3-ad35-80335fc15af7}" ma:internalName="TaxCatchAll" ma:showField="CatchAllData"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86fab53-c5bd-4dd3-ad35-80335fc15af7}" ma:internalName="TaxCatchAllLabel" ma:readOnly="true" ma:showField="CatchAllDataLabel"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e0e024ccac5240e69ae9c38a41bfa7a5" ma:index="17" nillable="true" ma:taxonomy="true" ma:internalName="e0e024ccac5240e69ae9c38a41bfa7a5" ma:taxonomyFieldName="Sector" ma:displayName="Sector" ma:readOnly="false" ma:default="" ma:fieldId="{e0e024cc-ac52-40e6-9ae9-c38a41bfa7a5}"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ClassificationDataNoteField" ma:index="21" nillable="true" ma:displayName="ClassificationDataNoteField" ma:internalName="ClassificationDataNoteField" ma:readOnly="true">
      <xsd:simpleType>
        <xsd:restriction base="dms:Note"/>
      </xsd:simpleType>
    </xsd:element>
    <xsd:element name="Classification_x0020_Status" ma:index="2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2016-08-24T23:00:00+00:00</_DCDateModified>
    <Project_x0020_Name xmlns="46a9ae74-2162-4b2a-a154-5ea09e4d93e4">11</Project_x0020_Name>
    <Global_x0020_Sector xmlns="46a9ae74-2162-4b2a-a154-5ea09e4d93e4">Oil &amp; Gas</Global_x0020_Sector>
    <PublishingContact xmlns="http://schemas.microsoft.com/sharepoint/v3">
      <UserInfo>
        <DisplayName>Sarah Shields</DisplayName>
        <AccountId>400</AccountId>
        <AccountType/>
      </UserInfo>
    </PublishingContact>
    <Classification_x0020_Status xmlns="35818088-e62d-4edf-bbb6-409430aef268">Pending classification</Classification_x0020_Status>
    <_dlc_DocId xmlns="46a9ae74-2162-4b2a-a154-5ea09e4d93e4">EKUECYRUT4JJ-7-763</_dlc_DocId>
    <_dlc_DocIdUrl xmlns="46a9ae74-2162-4b2a-a154-5ea09e4d93e4">
      <Url>https://share.ey.net/sites/pronline/_layouts/15/DocIdRedir.aspx?ID=EKUECYRUT4JJ-7-763</Url>
      <Description>EKUECYRUT4JJ-7-763</Description>
    </_dlc_DocIdUrl>
    <ClassificationDataNoteField xmlns="35818088-e62d-4edf-bbb6-409430aef268">adaab990-c4ff-4162-bee8-4e0cf8af0c56;2016-08-24 16:55:04;PENDINGCLASSIFICATION;False;False</ClassificationDataNoteField>
    <e0e024ccac5240e69ae9c38a41bfa7a5 xmlns="35818088-e62d-4edf-bbb6-409430aef268">
      <Terms xmlns="http://schemas.microsoft.com/office/infopath/2007/PartnerControls">
        <TermInfo xmlns="http://schemas.microsoft.com/office/infopath/2007/PartnerControls">
          <TermName xmlns="http://schemas.microsoft.com/office/infopath/2007/PartnerControls">Oil and Gas</TermName>
          <TermId xmlns="http://schemas.microsoft.com/office/infopath/2007/PartnerControls">c935c92c-bce3-4a23-aa9d-066027fd3a53</TermId>
        </TermInfo>
      </Terms>
    </e0e024ccac5240e69ae9c38a41bfa7a5>
    <TaxCatchAll xmlns="35818088-e62d-4edf-bbb6-409430aef268">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3983-262C-4025-B905-662D0498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4EB5C-6382-4251-92DD-F9F6F3CECE0E}">
  <ds:schemaRefs>
    <ds:schemaRef ds:uri="http://purl.org/dc/elements/1.1/"/>
    <ds:schemaRef ds:uri="http://purl.org/dc/terms/"/>
    <ds:schemaRef ds:uri="35818088-e62d-4edf-bbb6-409430aef268"/>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fields"/>
    <ds:schemaRef ds:uri="46a9ae74-2162-4b2a-a154-5ea09e4d93e4"/>
    <ds:schemaRef ds:uri="http://purl.org/dc/dcmitype/"/>
  </ds:schemaRefs>
</ds:datastoreItem>
</file>

<file path=customXml/itemProps3.xml><?xml version="1.0" encoding="utf-8"?>
<ds:datastoreItem xmlns:ds="http://schemas.openxmlformats.org/officeDocument/2006/customXml" ds:itemID="{DD5539A1-65B7-4E03-A52A-05C468330C3D}">
  <ds:schemaRefs>
    <ds:schemaRef ds:uri="http://schemas.microsoft.com/sharepoint/v3/contenttype/forms"/>
  </ds:schemaRefs>
</ds:datastoreItem>
</file>

<file path=customXml/itemProps4.xml><?xml version="1.0" encoding="utf-8"?>
<ds:datastoreItem xmlns:ds="http://schemas.openxmlformats.org/officeDocument/2006/customXml" ds:itemID="{883E11CF-9F39-4F47-8E1B-4659C1C8BCB1}">
  <ds:schemaRefs>
    <ds:schemaRef ds:uri="http://schemas.microsoft.com/sharepoint/events"/>
  </ds:schemaRefs>
</ds:datastoreItem>
</file>

<file path=customXml/itemProps5.xml><?xml version="1.0" encoding="utf-8"?>
<ds:datastoreItem xmlns:ds="http://schemas.openxmlformats.org/officeDocument/2006/customXml" ds:itemID="{05BB862E-1119-4904-A083-C7E9E6DB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RELEASE - Global oil and gas tax guide 2016</vt:lpstr>
    </vt:vector>
  </TitlesOfParts>
  <Company>Ernst &amp; Young</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Global oil and gas tax guide 2016</dc:title>
  <dc:creator>Sarah Shields</dc:creator>
  <dc:description/>
  <cp:lastModifiedBy>Tatiana V Garnina</cp:lastModifiedBy>
  <cp:revision>2</cp:revision>
  <cp:lastPrinted>2016-11-23T10:55:00Z</cp:lastPrinted>
  <dcterms:created xsi:type="dcterms:W3CDTF">2016-11-25T08:08:00Z</dcterms:created>
  <dcterms:modified xsi:type="dcterms:W3CDTF">2016-11-25T08:08:00Z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0x010100EBADE475EB53D543A98A31C6E06665AA0400794543A9D82EF04D82ABF627343B9FC0</vt:lpwstr>
  </property>
  <property fmtid="{D5CDD505-2E9C-101B-9397-08002B2CF9AE}" pid="3" name="_dlc_DocIdItemGuid">
    <vt:lpwstr>3fa348a4-57ea-4f76-92ce-4e6fe188204b</vt:lpwstr>
  </property>
  <property fmtid="{D5CDD505-2E9C-101B-9397-08002B2CF9AE}" pid="4" name="Sector">
    <vt:lpwstr>9;#Oil and Gas|c935c92c-bce3-4a23-aa9d-066027fd3a53</vt:lpwstr>
  </property>
</Properties>
</file>