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5BB66" w14:textId="2506FC75" w:rsidR="000C2DE5" w:rsidRDefault="003B7A86" w:rsidP="000C2DE5">
      <w:r w:rsidRPr="002D6066">
        <w:rPr>
          <w:noProof/>
          <w:highlight w:val="yellow"/>
          <w:lang w:val="ru-RU" w:eastAsia="ru-RU"/>
        </w:rPr>
        <mc:AlternateContent>
          <mc:Choice Requires="wps">
            <w:drawing>
              <wp:anchor distT="0" distB="0" distL="114300" distR="114300" simplePos="0" relativeHeight="251659264" behindDoc="0" locked="0" layoutInCell="1" allowOverlap="1" wp14:anchorId="49246761" wp14:editId="71A26338">
                <wp:simplePos x="0" y="0"/>
                <wp:positionH relativeFrom="page">
                  <wp:posOffset>4972050</wp:posOffset>
                </wp:positionH>
                <wp:positionV relativeFrom="page">
                  <wp:posOffset>457200</wp:posOffset>
                </wp:positionV>
                <wp:extent cx="1727200" cy="1638300"/>
                <wp:effectExtent l="0" t="0" r="6350" b="0"/>
                <wp:wrapNone/>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7272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CC4BA" w14:textId="77777777" w:rsidR="00295E0E" w:rsidRPr="007F28BD" w:rsidRDefault="00636C82" w:rsidP="00295E0E">
                            <w:pPr>
                              <w:pStyle w:val="Default"/>
                              <w:rPr>
                                <w:rFonts w:asciiTheme="minorHAnsi" w:hAnsiTheme="minorHAnsi"/>
                                <w:color w:val="415364"/>
                                <w:sz w:val="20"/>
                                <w:szCs w:val="20"/>
                              </w:rPr>
                            </w:pPr>
                            <w:r w:rsidRPr="00E05C85">
                              <w:rPr>
                                <w:color w:val="E80033" w:themeColor="text2"/>
                                <w:lang w:val="de-CH"/>
                              </w:rPr>
                              <w:t>Press Information</w:t>
                            </w:r>
                            <w:r w:rsidRPr="00E05C85">
                              <w:rPr>
                                <w:sz w:val="28"/>
                                <w:szCs w:val="28"/>
                                <w:lang w:val="de-CH"/>
                              </w:rPr>
                              <w:br/>
                            </w:r>
                            <w:r w:rsidRPr="00E05C85">
                              <w:rPr>
                                <w:sz w:val="28"/>
                                <w:szCs w:val="28"/>
                                <w:lang w:val="de-CH"/>
                              </w:rPr>
                              <w:br/>
                            </w:r>
                            <w:r w:rsidRPr="00E05C85">
                              <w:rPr>
                                <w:color w:val="415364"/>
                                <w:sz w:val="20"/>
                                <w:szCs w:val="20"/>
                                <w:lang w:val="de-CH"/>
                              </w:rPr>
                              <w:br/>
                            </w:r>
                            <w:r w:rsidR="00295E0E" w:rsidRPr="007F28BD">
                              <w:rPr>
                                <w:rFonts w:asciiTheme="minorHAnsi" w:hAnsiTheme="minorHAnsi"/>
                                <w:color w:val="415364"/>
                                <w:sz w:val="20"/>
                                <w:szCs w:val="20"/>
                              </w:rPr>
                              <w:t>Dow Europe GmbH</w:t>
                            </w:r>
                          </w:p>
                          <w:p w14:paraId="2B63F1B8" w14:textId="77777777" w:rsidR="00295E0E" w:rsidRPr="007F28BD" w:rsidRDefault="00295E0E" w:rsidP="00295E0E">
                            <w:pPr>
                              <w:pStyle w:val="Default"/>
                              <w:rPr>
                                <w:rFonts w:asciiTheme="minorHAnsi" w:hAnsiTheme="minorHAnsi"/>
                                <w:color w:val="415364"/>
                                <w:sz w:val="20"/>
                                <w:szCs w:val="20"/>
                              </w:rPr>
                            </w:pPr>
                            <w:r w:rsidRPr="007F28BD">
                              <w:rPr>
                                <w:rFonts w:asciiTheme="minorHAnsi" w:hAnsiTheme="minorHAnsi"/>
                                <w:color w:val="415364"/>
                                <w:sz w:val="20"/>
                                <w:szCs w:val="20"/>
                              </w:rPr>
                              <w:t>Vernadskogo prospect, 6</w:t>
                            </w:r>
                          </w:p>
                          <w:p w14:paraId="343CEF6B" w14:textId="77777777" w:rsidR="00295E0E" w:rsidRPr="007F28BD" w:rsidRDefault="00295E0E" w:rsidP="00295E0E">
                            <w:pPr>
                              <w:pStyle w:val="Default"/>
                              <w:rPr>
                                <w:rFonts w:asciiTheme="minorHAnsi" w:hAnsiTheme="minorHAnsi"/>
                                <w:color w:val="415364"/>
                                <w:sz w:val="20"/>
                                <w:szCs w:val="20"/>
                              </w:rPr>
                            </w:pPr>
                            <w:r w:rsidRPr="007F28BD">
                              <w:rPr>
                                <w:rFonts w:asciiTheme="minorHAnsi" w:hAnsiTheme="minorHAnsi"/>
                                <w:color w:val="415364"/>
                                <w:sz w:val="20"/>
                                <w:szCs w:val="20"/>
                              </w:rPr>
                              <w:t>119311 Moscow</w:t>
                            </w:r>
                          </w:p>
                          <w:p w14:paraId="5D375905" w14:textId="20B9B1F7" w:rsidR="00636C82" w:rsidRPr="007F28BD" w:rsidRDefault="00295E0E" w:rsidP="00295E0E">
                            <w:pPr>
                              <w:pStyle w:val="Default"/>
                              <w:rPr>
                                <w:rFonts w:asciiTheme="minorHAnsi" w:hAnsiTheme="minorHAnsi"/>
                                <w:color w:val="415364"/>
                                <w:sz w:val="20"/>
                                <w:szCs w:val="20"/>
                              </w:rPr>
                            </w:pPr>
                            <w:r w:rsidRPr="007F28BD">
                              <w:rPr>
                                <w:rFonts w:asciiTheme="minorHAnsi" w:hAnsiTheme="minorHAnsi"/>
                                <w:color w:val="415364"/>
                                <w:sz w:val="20"/>
                                <w:szCs w:val="20"/>
                              </w:rPr>
                              <w:t>Russia</w:t>
                            </w:r>
                          </w:p>
                          <w:p w14:paraId="2F5EFEB1" w14:textId="77777777" w:rsidR="00636C82" w:rsidRPr="006B5E30" w:rsidRDefault="007F28BD" w:rsidP="006B5E30">
                            <w:pPr>
                              <w:pStyle w:val="PressRelease"/>
                              <w:spacing w:after="0"/>
                              <w:rPr>
                                <w:rFonts w:cs="Arial"/>
                                <w:b w:val="0"/>
                                <w:color w:val="E80033" w:themeColor="text2"/>
                                <w:sz w:val="20"/>
                                <w:szCs w:val="20"/>
                              </w:rPr>
                            </w:pPr>
                            <w:hyperlink r:id="rId10" w:history="1">
                              <w:r w:rsidR="00636C82" w:rsidRPr="006B5E30">
                                <w:rPr>
                                  <w:rStyle w:val="Hyperlink"/>
                                  <w:rFonts w:cs="Arial"/>
                                  <w:b w:val="0"/>
                                  <w:sz w:val="20"/>
                                  <w:szCs w:val="20"/>
                                </w:rPr>
                                <w:t>dow.com</w:t>
                              </w:r>
                            </w:hyperlink>
                          </w:p>
                          <w:p w14:paraId="6A5D9906" w14:textId="47962373" w:rsidR="00636C82" w:rsidRPr="00680C5D" w:rsidRDefault="008F6D3C" w:rsidP="006B5E30">
                            <w:pPr>
                              <w:pStyle w:val="PressRelease"/>
                              <w:rPr>
                                <w:rStyle w:val="Hyperlink"/>
                                <w:b w:val="0"/>
                                <w:sz w:val="20"/>
                                <w:szCs w:val="20"/>
                              </w:rPr>
                            </w:pPr>
                            <w:r w:rsidRPr="00680C5D">
                              <w:rPr>
                                <w:rStyle w:val="Hyperlink"/>
                                <w:b w:val="0"/>
                                <w:sz w:val="20"/>
                                <w:szCs w:val="20"/>
                              </w:rPr>
                              <w:t>dow.ru</w:t>
                            </w:r>
                          </w:p>
                          <w:p w14:paraId="23C47B62" w14:textId="6B7EE1C4" w:rsidR="00636C82" w:rsidRPr="006B5E30" w:rsidRDefault="00636C82" w:rsidP="006B5E30">
                            <w:pPr>
                              <w:pStyle w:val="PressRelease"/>
                              <w:rPr>
                                <w:rStyle w:val="RedType"/>
                                <w:rFonts w:cs="Arial"/>
                                <w:color w:val="415364"/>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246761" id="_x0000_t202" coordsize="21600,21600" o:spt="202" path="m,l,21600r21600,l21600,xe">
                <v:stroke joinstyle="miter"/>
                <v:path gradientshapeok="t" o:connecttype="rect"/>
              </v:shapetype>
              <v:shape id="Text Box 1" o:spid="_x0000_s1026" type="#_x0000_t202" style="position:absolute;margin-left:391.5pt;margin-top:36pt;width:136pt;height: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" filled="f" stroked="f">
                <o:lock v:ext="edit" aspectratio="t" verticies="t" text="t" shapetype="t"/>
                <v:textbox inset="0,0,0,0">
                  <w:txbxContent>
                    <w:p w14:paraId="588CC4BA" w14:textId="77777777" w:rsidR="00295E0E" w:rsidRPr="007F28BD" w:rsidRDefault="00636C82" w:rsidP="00295E0E">
                      <w:pPr>
                        <w:pStyle w:val="Default"/>
                        <w:rPr>
                          <w:rFonts w:asciiTheme="minorHAnsi" w:hAnsiTheme="minorHAnsi"/>
                          <w:color w:val="415364"/>
                          <w:sz w:val="20"/>
                          <w:szCs w:val="20"/>
                        </w:rPr>
                      </w:pPr>
                      <w:r w:rsidRPr="00E05C85">
                        <w:rPr>
                          <w:color w:val="E80033" w:themeColor="text2"/>
                          <w:lang w:val="de-CH"/>
                        </w:rPr>
                        <w:t>Press Information</w:t>
                      </w:r>
                      <w:r w:rsidRPr="00E05C85">
                        <w:rPr>
                          <w:sz w:val="28"/>
                          <w:szCs w:val="28"/>
                          <w:lang w:val="de-CH"/>
                        </w:rPr>
                        <w:br/>
                      </w:r>
                      <w:r w:rsidRPr="00E05C85">
                        <w:rPr>
                          <w:sz w:val="28"/>
                          <w:szCs w:val="28"/>
                          <w:lang w:val="de-CH"/>
                        </w:rPr>
                        <w:br/>
                      </w:r>
                      <w:r w:rsidRPr="00E05C85">
                        <w:rPr>
                          <w:color w:val="415364"/>
                          <w:sz w:val="20"/>
                          <w:szCs w:val="20"/>
                          <w:lang w:val="de-CH"/>
                        </w:rPr>
                        <w:br/>
                      </w:r>
                      <w:r w:rsidR="00295E0E" w:rsidRPr="007F28BD">
                        <w:rPr>
                          <w:rFonts w:asciiTheme="minorHAnsi" w:hAnsiTheme="minorHAnsi"/>
                          <w:color w:val="415364"/>
                          <w:sz w:val="20"/>
                          <w:szCs w:val="20"/>
                        </w:rPr>
                        <w:t>Dow Europe GmbH</w:t>
                      </w:r>
                    </w:p>
                    <w:p w14:paraId="2B63F1B8" w14:textId="77777777" w:rsidR="00295E0E" w:rsidRPr="007F28BD" w:rsidRDefault="00295E0E" w:rsidP="00295E0E">
                      <w:pPr>
                        <w:pStyle w:val="Default"/>
                        <w:rPr>
                          <w:rFonts w:asciiTheme="minorHAnsi" w:hAnsiTheme="minorHAnsi"/>
                          <w:color w:val="415364"/>
                          <w:sz w:val="20"/>
                          <w:szCs w:val="20"/>
                        </w:rPr>
                      </w:pPr>
                      <w:r w:rsidRPr="007F28BD">
                        <w:rPr>
                          <w:rFonts w:asciiTheme="minorHAnsi" w:hAnsiTheme="minorHAnsi"/>
                          <w:color w:val="415364"/>
                          <w:sz w:val="20"/>
                          <w:szCs w:val="20"/>
                        </w:rPr>
                        <w:t>Vernadskogo prospect, 6</w:t>
                      </w:r>
                    </w:p>
                    <w:p w14:paraId="343CEF6B" w14:textId="77777777" w:rsidR="00295E0E" w:rsidRPr="007F28BD" w:rsidRDefault="00295E0E" w:rsidP="00295E0E">
                      <w:pPr>
                        <w:pStyle w:val="Default"/>
                        <w:rPr>
                          <w:rFonts w:asciiTheme="minorHAnsi" w:hAnsiTheme="minorHAnsi"/>
                          <w:color w:val="415364"/>
                          <w:sz w:val="20"/>
                          <w:szCs w:val="20"/>
                        </w:rPr>
                      </w:pPr>
                      <w:r w:rsidRPr="007F28BD">
                        <w:rPr>
                          <w:rFonts w:asciiTheme="minorHAnsi" w:hAnsiTheme="minorHAnsi"/>
                          <w:color w:val="415364"/>
                          <w:sz w:val="20"/>
                          <w:szCs w:val="20"/>
                        </w:rPr>
                        <w:t>119311 Moscow</w:t>
                      </w:r>
                    </w:p>
                    <w:p w14:paraId="5D375905" w14:textId="20B9B1F7" w:rsidR="00636C82" w:rsidRPr="007F28BD" w:rsidRDefault="00295E0E" w:rsidP="00295E0E">
                      <w:pPr>
                        <w:pStyle w:val="Default"/>
                        <w:rPr>
                          <w:rFonts w:asciiTheme="minorHAnsi" w:hAnsiTheme="minorHAnsi"/>
                          <w:color w:val="415364"/>
                          <w:sz w:val="20"/>
                          <w:szCs w:val="20"/>
                        </w:rPr>
                      </w:pPr>
                      <w:r w:rsidRPr="007F28BD">
                        <w:rPr>
                          <w:rFonts w:asciiTheme="minorHAnsi" w:hAnsiTheme="minorHAnsi"/>
                          <w:color w:val="415364"/>
                          <w:sz w:val="20"/>
                          <w:szCs w:val="20"/>
                        </w:rPr>
                        <w:t>Russia</w:t>
                      </w:r>
                    </w:p>
                    <w:p w14:paraId="2F5EFEB1" w14:textId="77777777" w:rsidR="00636C82" w:rsidRPr="006B5E30" w:rsidRDefault="007F28BD" w:rsidP="006B5E30">
                      <w:pPr>
                        <w:pStyle w:val="PressRelease"/>
                        <w:spacing w:after="0"/>
                        <w:rPr>
                          <w:rFonts w:cs="Arial"/>
                          <w:b w:val="0"/>
                          <w:color w:val="E80033" w:themeColor="text2"/>
                          <w:sz w:val="20"/>
                          <w:szCs w:val="20"/>
                        </w:rPr>
                      </w:pPr>
                      <w:hyperlink r:id="rId11" w:history="1">
                        <w:r w:rsidR="00636C82" w:rsidRPr="006B5E30">
                          <w:rPr>
                            <w:rStyle w:val="Hyperlink"/>
                            <w:rFonts w:cs="Arial"/>
                            <w:b w:val="0"/>
                            <w:sz w:val="20"/>
                            <w:szCs w:val="20"/>
                          </w:rPr>
                          <w:t>dow.com</w:t>
                        </w:r>
                      </w:hyperlink>
                    </w:p>
                    <w:p w14:paraId="6A5D9906" w14:textId="47962373" w:rsidR="00636C82" w:rsidRPr="00680C5D" w:rsidRDefault="008F6D3C" w:rsidP="006B5E30">
                      <w:pPr>
                        <w:pStyle w:val="PressRelease"/>
                        <w:rPr>
                          <w:rStyle w:val="Hyperlink"/>
                          <w:b w:val="0"/>
                          <w:sz w:val="20"/>
                          <w:szCs w:val="20"/>
                        </w:rPr>
                      </w:pPr>
                      <w:r w:rsidRPr="00680C5D">
                        <w:rPr>
                          <w:rStyle w:val="Hyperlink"/>
                          <w:b w:val="0"/>
                          <w:sz w:val="20"/>
                          <w:szCs w:val="20"/>
                        </w:rPr>
                        <w:t>dow.ru</w:t>
                      </w:r>
                    </w:p>
                    <w:p w14:paraId="23C47B62" w14:textId="6B7EE1C4" w:rsidR="00636C82" w:rsidRPr="006B5E30" w:rsidRDefault="00636C82" w:rsidP="006B5E30">
                      <w:pPr>
                        <w:pStyle w:val="PressRelease"/>
                        <w:rPr>
                          <w:rStyle w:val="RedType"/>
                          <w:rFonts w:cs="Arial"/>
                          <w:color w:val="415364"/>
                          <w:sz w:val="20"/>
                          <w:szCs w:val="20"/>
                        </w:rPr>
                      </w:pPr>
                    </w:p>
                  </w:txbxContent>
                </v:textbox>
                <w10:wrap anchorx="page" anchory="page"/>
              </v:shape>
            </w:pict>
          </mc:Fallback>
        </mc:AlternateContent>
      </w:r>
    </w:p>
    <w:p w14:paraId="38630E99" w14:textId="07F4A9DD" w:rsidR="006B5E30" w:rsidRPr="002D6066" w:rsidRDefault="00A123E9" w:rsidP="006B5E30">
      <w:pPr>
        <w:pStyle w:val="MainHeadline"/>
        <w:rPr>
          <w:rFonts w:cstheme="minorHAnsi"/>
          <w:color w:val="415364"/>
        </w:rPr>
      </w:pPr>
      <w:bookmarkStart w:id="0" w:name="_GoBack"/>
      <w:r w:rsidRPr="002D6066">
        <w:rPr>
          <w:rFonts w:cstheme="minorHAnsi"/>
          <w:color w:val="415364"/>
        </w:rPr>
        <w:t xml:space="preserve">Dow and </w:t>
      </w:r>
      <w:proofErr w:type="spellStart"/>
      <w:r w:rsidR="004C0D25" w:rsidRPr="004C0D25">
        <w:rPr>
          <w:rFonts w:cstheme="minorHAnsi"/>
          <w:color w:val="415364"/>
        </w:rPr>
        <w:t>Interpolychem</w:t>
      </w:r>
      <w:proofErr w:type="spellEnd"/>
      <w:r w:rsidR="004C0D25" w:rsidRPr="004C0D25">
        <w:rPr>
          <w:rFonts w:cstheme="minorHAnsi"/>
          <w:color w:val="415364"/>
        </w:rPr>
        <w:t xml:space="preserve"> </w:t>
      </w:r>
      <w:r w:rsidRPr="002D6066">
        <w:rPr>
          <w:rFonts w:cstheme="minorHAnsi"/>
          <w:color w:val="415364"/>
        </w:rPr>
        <w:t xml:space="preserve">celebrate </w:t>
      </w:r>
      <w:proofErr w:type="spellStart"/>
      <w:r w:rsidRPr="002D6066">
        <w:rPr>
          <w:rFonts w:cstheme="minorHAnsi"/>
          <w:color w:val="415364"/>
        </w:rPr>
        <w:t>PacXpert</w:t>
      </w:r>
      <w:proofErr w:type="spellEnd"/>
      <w:r w:rsidRPr="002D6066">
        <w:rPr>
          <w:rFonts w:cstheme="minorHAnsi"/>
          <w:color w:val="415364"/>
        </w:rPr>
        <w:t>™ Packaging Technology license</w:t>
      </w:r>
      <w:r w:rsidR="002D6066" w:rsidRPr="002D6066">
        <w:rPr>
          <w:rFonts w:cstheme="minorHAnsi"/>
          <w:color w:val="415364"/>
        </w:rPr>
        <w:t>e</w:t>
      </w:r>
      <w:r w:rsidRPr="002D6066">
        <w:rPr>
          <w:rFonts w:cstheme="minorHAnsi"/>
          <w:color w:val="415364"/>
        </w:rPr>
        <w:t xml:space="preserve"> agreement</w:t>
      </w:r>
      <w:r w:rsidR="004C0D25">
        <w:rPr>
          <w:rFonts w:cstheme="minorHAnsi"/>
          <w:color w:val="415364"/>
        </w:rPr>
        <w:t xml:space="preserve"> in Russia</w:t>
      </w:r>
      <w:bookmarkEnd w:id="0"/>
    </w:p>
    <w:p w14:paraId="0AC71C6C" w14:textId="56D44A18" w:rsidR="00E245B8" w:rsidRPr="006B5E30" w:rsidRDefault="00E245B8" w:rsidP="006B5E30">
      <w:pPr>
        <w:pStyle w:val="SecondaryHeadline"/>
        <w:rPr>
          <w:rFonts w:cstheme="minorHAnsi"/>
          <w:b w:val="0"/>
          <w:bCs/>
          <w:i/>
          <w:iCs/>
          <w:color w:val="415364"/>
          <w:sz w:val="26"/>
          <w:szCs w:val="26"/>
        </w:rPr>
      </w:pPr>
      <w:r w:rsidRPr="002D6066">
        <w:rPr>
          <w:rFonts w:cstheme="minorHAnsi"/>
          <w:b w:val="0"/>
          <w:bCs/>
          <w:i/>
          <w:iCs/>
          <w:color w:val="415364"/>
          <w:sz w:val="26"/>
          <w:szCs w:val="26"/>
        </w:rPr>
        <w:t xml:space="preserve">Pioneering converter </w:t>
      </w:r>
      <w:proofErr w:type="spellStart"/>
      <w:r w:rsidR="00021956">
        <w:rPr>
          <w:rFonts w:cstheme="minorHAnsi"/>
          <w:b w:val="0"/>
          <w:bCs/>
          <w:i/>
          <w:iCs/>
          <w:color w:val="415364"/>
          <w:sz w:val="26"/>
          <w:szCs w:val="26"/>
        </w:rPr>
        <w:t>Interpolychem</w:t>
      </w:r>
      <w:proofErr w:type="spellEnd"/>
      <w:r w:rsidR="004C0D25">
        <w:rPr>
          <w:rFonts w:cstheme="minorHAnsi"/>
          <w:b w:val="0"/>
          <w:bCs/>
          <w:i/>
          <w:iCs/>
          <w:color w:val="415364"/>
          <w:sz w:val="26"/>
          <w:szCs w:val="26"/>
        </w:rPr>
        <w:t xml:space="preserve"> </w:t>
      </w:r>
      <w:r w:rsidRPr="002D6066">
        <w:rPr>
          <w:rFonts w:cstheme="minorHAnsi"/>
          <w:b w:val="0"/>
          <w:bCs/>
          <w:i/>
          <w:iCs/>
          <w:color w:val="415364"/>
          <w:sz w:val="26"/>
          <w:szCs w:val="26"/>
        </w:rPr>
        <w:t>bring</w:t>
      </w:r>
      <w:r w:rsidR="00EF6CD9" w:rsidRPr="002D6066">
        <w:rPr>
          <w:rFonts w:cstheme="minorHAnsi"/>
          <w:b w:val="0"/>
          <w:bCs/>
          <w:i/>
          <w:iCs/>
          <w:color w:val="415364"/>
          <w:sz w:val="26"/>
          <w:szCs w:val="26"/>
        </w:rPr>
        <w:t>s</w:t>
      </w:r>
      <w:r w:rsidRPr="002D6066">
        <w:rPr>
          <w:rFonts w:cstheme="minorHAnsi"/>
          <w:b w:val="0"/>
          <w:bCs/>
          <w:i/>
          <w:iCs/>
          <w:color w:val="415364"/>
          <w:sz w:val="26"/>
          <w:szCs w:val="26"/>
        </w:rPr>
        <w:t xml:space="preserve"> innovative flexible packaging technology to the Russian market for the first time</w:t>
      </w:r>
    </w:p>
    <w:p w14:paraId="153415A3" w14:textId="3D06C0A9" w:rsidR="00EF6CD9" w:rsidRDefault="00AF0412" w:rsidP="00A123E9">
      <w:pPr>
        <w:rPr>
          <w:rFonts w:cs="Arial"/>
          <w:color w:val="415364"/>
        </w:rPr>
      </w:pPr>
      <w:bookmarkStart w:id="1" w:name="_Hlk56849609"/>
      <w:r>
        <w:rPr>
          <w:rFonts w:cs="Arial"/>
          <w:b/>
          <w:color w:val="415364"/>
        </w:rPr>
        <w:t>MOSCOW</w:t>
      </w:r>
      <w:r w:rsidR="006B5E30" w:rsidRPr="00D65129">
        <w:rPr>
          <w:rFonts w:cs="Arial"/>
          <w:b/>
          <w:color w:val="415364"/>
        </w:rPr>
        <w:t xml:space="preserve">, </w:t>
      </w:r>
      <w:r>
        <w:rPr>
          <w:rFonts w:cs="Arial"/>
          <w:b/>
          <w:color w:val="415364"/>
        </w:rPr>
        <w:t>Russia</w:t>
      </w:r>
      <w:r w:rsidR="000C2DE5" w:rsidRPr="009438A3">
        <w:rPr>
          <w:rFonts w:cs="Arial"/>
          <w:b/>
          <w:color w:val="415364"/>
        </w:rPr>
        <w:t xml:space="preserve"> – </w:t>
      </w:r>
      <w:r w:rsidR="00226654">
        <w:rPr>
          <w:rFonts w:cs="Arial"/>
          <w:b/>
          <w:color w:val="415364"/>
        </w:rPr>
        <w:t>December 3</w:t>
      </w:r>
      <w:r w:rsidR="000C2DE5" w:rsidRPr="009438A3">
        <w:rPr>
          <w:rFonts w:cs="Arial"/>
          <w:b/>
          <w:color w:val="415364"/>
        </w:rPr>
        <w:t>, 20</w:t>
      </w:r>
      <w:r w:rsidR="006B5E30">
        <w:rPr>
          <w:rFonts w:cs="Arial"/>
          <w:b/>
          <w:color w:val="415364"/>
        </w:rPr>
        <w:t>20</w:t>
      </w:r>
      <w:r w:rsidR="000C2DE5" w:rsidRPr="009438A3">
        <w:rPr>
          <w:rFonts w:cs="Arial"/>
          <w:b/>
          <w:color w:val="415364"/>
        </w:rPr>
        <w:t xml:space="preserve"> –</w:t>
      </w:r>
      <w:r w:rsidR="000C2DE5" w:rsidRPr="009438A3">
        <w:rPr>
          <w:rFonts w:cs="Arial"/>
          <w:color w:val="415364"/>
        </w:rPr>
        <w:t xml:space="preserve"> </w:t>
      </w:r>
      <w:r w:rsidR="006B5E30" w:rsidRPr="000D1125">
        <w:rPr>
          <w:rFonts w:ascii="Arial" w:eastAsiaTheme="minorEastAsia" w:hAnsi="Arial" w:cs="Arial"/>
          <w:color w:val="415364"/>
        </w:rPr>
        <w:t>D</w:t>
      </w:r>
      <w:r w:rsidR="006B5E30" w:rsidRPr="00344555">
        <w:rPr>
          <w:rFonts w:cs="Arial"/>
          <w:color w:val="415364"/>
        </w:rPr>
        <w:t xml:space="preserve">ow Packaging and Specialty Plastics, </w:t>
      </w:r>
      <w:bookmarkEnd w:id="1"/>
      <w:r w:rsidR="006B5E30" w:rsidRPr="00344555">
        <w:rPr>
          <w:rFonts w:cs="Arial"/>
          <w:color w:val="415364"/>
        </w:rPr>
        <w:t>a business division of Dow (NYSE: DOW),</w:t>
      </w:r>
      <w:r w:rsidR="00EF6CD9">
        <w:rPr>
          <w:rFonts w:cs="Arial"/>
          <w:color w:val="415364"/>
        </w:rPr>
        <w:t xml:space="preserve"> is proud to announce that </w:t>
      </w:r>
      <w:bookmarkStart w:id="2" w:name="_Hlk56849159"/>
      <w:proofErr w:type="spellStart"/>
      <w:r w:rsidR="004C0D25" w:rsidRPr="004C0D25">
        <w:rPr>
          <w:rFonts w:cs="Arial"/>
          <w:color w:val="415364"/>
        </w:rPr>
        <w:t>Interpolychem</w:t>
      </w:r>
      <w:proofErr w:type="spellEnd"/>
      <w:r w:rsidR="004C0D25" w:rsidRPr="004C0D25">
        <w:rPr>
          <w:rFonts w:cs="Arial"/>
          <w:color w:val="415364"/>
        </w:rPr>
        <w:t xml:space="preserve"> LLC</w:t>
      </w:r>
      <w:r w:rsidR="00636C82" w:rsidRPr="00636C82">
        <w:rPr>
          <w:rFonts w:cs="Arial"/>
          <w:color w:val="415364"/>
        </w:rPr>
        <w:t xml:space="preserve">, a leading </w:t>
      </w:r>
      <w:r w:rsidR="00636C82" w:rsidRPr="00D65129">
        <w:rPr>
          <w:rFonts w:cs="Arial"/>
          <w:color w:val="415364"/>
        </w:rPr>
        <w:t>converter</w:t>
      </w:r>
      <w:r w:rsidR="007A524E">
        <w:rPr>
          <w:rFonts w:cs="Arial"/>
          <w:color w:val="415364"/>
        </w:rPr>
        <w:t xml:space="preserve"> and packaging producer</w:t>
      </w:r>
      <w:r w:rsidR="00636C82" w:rsidRPr="00636C82">
        <w:rPr>
          <w:rFonts w:cs="Arial"/>
          <w:color w:val="415364"/>
        </w:rPr>
        <w:t xml:space="preserve"> in the </w:t>
      </w:r>
      <w:r w:rsidR="00A123E9">
        <w:rPr>
          <w:rFonts w:cs="Arial"/>
          <w:color w:val="415364"/>
        </w:rPr>
        <w:t>Russian flexible</w:t>
      </w:r>
      <w:r w:rsidR="00636C82" w:rsidRPr="00636C82">
        <w:rPr>
          <w:rFonts w:cs="Arial"/>
          <w:color w:val="415364"/>
        </w:rPr>
        <w:t xml:space="preserve"> packaging market</w:t>
      </w:r>
      <w:bookmarkEnd w:id="2"/>
      <w:r w:rsidR="00636C82" w:rsidRPr="00636C82">
        <w:rPr>
          <w:rFonts w:cs="Arial"/>
          <w:color w:val="415364"/>
        </w:rPr>
        <w:t xml:space="preserve">, is the newest licensee </w:t>
      </w:r>
      <w:r w:rsidR="00EF6CD9">
        <w:rPr>
          <w:rFonts w:cs="Arial"/>
          <w:color w:val="415364"/>
        </w:rPr>
        <w:t>for</w:t>
      </w:r>
      <w:r w:rsidR="00636C82" w:rsidRPr="00636C82">
        <w:rPr>
          <w:rFonts w:cs="Arial"/>
          <w:color w:val="415364"/>
        </w:rPr>
        <w:t xml:space="preserve"> Dow’s </w:t>
      </w:r>
      <w:proofErr w:type="spellStart"/>
      <w:r w:rsidR="00636C82" w:rsidRPr="00636C82">
        <w:rPr>
          <w:rFonts w:cs="Arial"/>
          <w:color w:val="415364"/>
        </w:rPr>
        <w:t>PacXpert</w:t>
      </w:r>
      <w:proofErr w:type="spellEnd"/>
      <w:r w:rsidR="00636C82" w:rsidRPr="00636C82">
        <w:rPr>
          <w:rFonts w:cs="Arial"/>
          <w:color w:val="415364"/>
        </w:rPr>
        <w:t>™ Packaging Technology</w:t>
      </w:r>
      <w:r w:rsidR="004A24A2">
        <w:rPr>
          <w:rFonts w:cs="Arial"/>
          <w:color w:val="415364"/>
        </w:rPr>
        <w:t>.</w:t>
      </w:r>
    </w:p>
    <w:p w14:paraId="0A5FEF83" w14:textId="0F187AF4" w:rsidR="001E150C" w:rsidRDefault="001E150C" w:rsidP="00A123E9">
      <w:pPr>
        <w:rPr>
          <w:rFonts w:cs="Arial"/>
          <w:color w:val="415364"/>
        </w:rPr>
      </w:pPr>
      <w:r>
        <w:rPr>
          <w:rFonts w:cs="Arial"/>
          <w:color w:val="415364"/>
        </w:rPr>
        <w:t xml:space="preserve">Under the brand name </w:t>
      </w:r>
      <w:hyperlink r:id="rId12" w:history="1">
        <w:proofErr w:type="spellStart"/>
        <w:r w:rsidRPr="00226654">
          <w:rPr>
            <w:rStyle w:val="Hyperlink"/>
            <w:rFonts w:cs="Arial"/>
            <w:color w:val="415364"/>
          </w:rPr>
          <w:t>Kubber</w:t>
        </w:r>
        <w:proofErr w:type="spellEnd"/>
      </w:hyperlink>
      <w:r>
        <w:rPr>
          <w:rFonts w:cs="Arial"/>
          <w:color w:val="415364"/>
        </w:rPr>
        <w:t xml:space="preserve">, </w:t>
      </w:r>
      <w:proofErr w:type="spellStart"/>
      <w:r w:rsidR="004C0D25">
        <w:rPr>
          <w:rFonts w:cs="Arial"/>
          <w:color w:val="415364"/>
        </w:rPr>
        <w:t>Interpolychem</w:t>
      </w:r>
      <w:proofErr w:type="spellEnd"/>
      <w:r w:rsidR="004C0D25">
        <w:rPr>
          <w:rFonts w:cs="Arial"/>
          <w:color w:val="415364"/>
        </w:rPr>
        <w:t xml:space="preserve"> </w:t>
      </w:r>
      <w:r>
        <w:rPr>
          <w:rFonts w:cs="Arial"/>
          <w:color w:val="415364"/>
        </w:rPr>
        <w:t xml:space="preserve">will use </w:t>
      </w:r>
      <w:r w:rsidR="00F957A2">
        <w:rPr>
          <w:rFonts w:cs="Arial"/>
          <w:color w:val="415364"/>
        </w:rPr>
        <w:t>Dow’s</w:t>
      </w:r>
      <w:r>
        <w:rPr>
          <w:rFonts w:cs="Arial"/>
          <w:color w:val="415364"/>
        </w:rPr>
        <w:t xml:space="preserve"> innovative technology to enable </w:t>
      </w:r>
      <w:r w:rsidRPr="004A24A2">
        <w:rPr>
          <w:rFonts w:cs="Arial"/>
          <w:color w:val="415364"/>
        </w:rPr>
        <w:t xml:space="preserve">a </w:t>
      </w:r>
      <w:r w:rsidR="00F957A2" w:rsidRPr="004A24A2">
        <w:rPr>
          <w:rFonts w:cs="Arial"/>
          <w:color w:val="415364"/>
        </w:rPr>
        <w:t>flexible and sustainable packaging alternative</w:t>
      </w:r>
      <w:r w:rsidRPr="004A24A2">
        <w:rPr>
          <w:rFonts w:cs="Arial"/>
          <w:color w:val="415364"/>
        </w:rPr>
        <w:t xml:space="preserve"> to conventional containers</w:t>
      </w:r>
      <w:r>
        <w:rPr>
          <w:rFonts w:cs="Arial"/>
          <w:color w:val="415364"/>
        </w:rPr>
        <w:t xml:space="preserve"> currently available in the Russian and Eastern European markets.</w:t>
      </w:r>
      <w:r w:rsidR="00E44F90">
        <w:rPr>
          <w:rFonts w:cs="Arial"/>
          <w:color w:val="415364"/>
        </w:rPr>
        <w:t xml:space="preserve"> </w:t>
      </w:r>
      <w:r w:rsidR="00F957A2">
        <w:rPr>
          <w:rFonts w:cs="Arial"/>
          <w:color w:val="415364"/>
        </w:rPr>
        <w:t xml:space="preserve">It aims to produce 200,000 packages per month in both 5l and 10l </w:t>
      </w:r>
      <w:r w:rsidR="002D6066">
        <w:rPr>
          <w:rFonts w:cs="Arial"/>
          <w:color w:val="415364"/>
        </w:rPr>
        <w:t>sized pouches</w:t>
      </w:r>
      <w:r w:rsidR="00F957A2">
        <w:rPr>
          <w:rFonts w:cs="Arial"/>
          <w:color w:val="415364"/>
        </w:rPr>
        <w:t>.</w:t>
      </w:r>
    </w:p>
    <w:p w14:paraId="6D9C3C08" w14:textId="17803362" w:rsidR="004866E6" w:rsidRDefault="001E150C" w:rsidP="004866E6">
      <w:pPr>
        <w:rPr>
          <w:color w:val="1F497D"/>
        </w:rPr>
      </w:pPr>
      <w:r w:rsidRPr="007F17B3">
        <w:rPr>
          <w:rFonts w:cs="Arial"/>
          <w:color w:val="415364"/>
        </w:rPr>
        <w:t>“</w:t>
      </w:r>
      <w:r w:rsidR="00AF3A35">
        <w:rPr>
          <w:rFonts w:cs="Arial"/>
          <w:color w:val="415364"/>
        </w:rPr>
        <w:t xml:space="preserve">We are convinced that </w:t>
      </w:r>
      <w:r w:rsidR="004866E6">
        <w:rPr>
          <w:rFonts w:cs="Arial"/>
          <w:color w:val="415364"/>
        </w:rPr>
        <w:t>the Eastern European</w:t>
      </w:r>
      <w:r w:rsidR="00E7686F">
        <w:rPr>
          <w:rFonts w:cs="Arial"/>
          <w:color w:val="415364"/>
        </w:rPr>
        <w:t xml:space="preserve"> market</w:t>
      </w:r>
      <w:r w:rsidR="00AF3A35" w:rsidRPr="007F17B3">
        <w:rPr>
          <w:rFonts w:cs="Arial"/>
          <w:color w:val="415364"/>
        </w:rPr>
        <w:t xml:space="preserve"> </w:t>
      </w:r>
      <w:r w:rsidR="002D6066">
        <w:rPr>
          <w:rFonts w:cs="Arial"/>
          <w:color w:val="415364"/>
        </w:rPr>
        <w:t>is</w:t>
      </w:r>
      <w:r w:rsidR="00AF3A35" w:rsidRPr="007F17B3">
        <w:rPr>
          <w:rFonts w:cs="Arial"/>
          <w:color w:val="415364"/>
        </w:rPr>
        <w:t xml:space="preserve"> ready for</w:t>
      </w:r>
      <w:r w:rsidR="00AF3A35">
        <w:rPr>
          <w:rFonts w:cs="Arial"/>
          <w:color w:val="415364"/>
        </w:rPr>
        <w:t xml:space="preserve"> new flexible</w:t>
      </w:r>
      <w:r w:rsidR="00AF3A35" w:rsidRPr="007F17B3">
        <w:rPr>
          <w:rFonts w:cs="Arial"/>
          <w:color w:val="415364"/>
        </w:rPr>
        <w:t xml:space="preserve"> </w:t>
      </w:r>
      <w:r w:rsidR="00AF3A35">
        <w:rPr>
          <w:rFonts w:cs="Arial"/>
          <w:color w:val="415364"/>
        </w:rPr>
        <w:t xml:space="preserve">and </w:t>
      </w:r>
      <w:r w:rsidR="00AF3A35" w:rsidRPr="007F17B3">
        <w:rPr>
          <w:rFonts w:cs="Arial"/>
          <w:color w:val="415364"/>
        </w:rPr>
        <w:t>sustainable solutions</w:t>
      </w:r>
      <w:r w:rsidR="00AF3A35">
        <w:rPr>
          <w:rFonts w:cs="Arial"/>
          <w:color w:val="415364"/>
        </w:rPr>
        <w:t xml:space="preserve">. </w:t>
      </w:r>
      <w:proofErr w:type="spellStart"/>
      <w:r w:rsidR="004866E6">
        <w:rPr>
          <w:rFonts w:cs="Arial"/>
          <w:color w:val="415364"/>
        </w:rPr>
        <w:t>PacXpert</w:t>
      </w:r>
      <w:r w:rsidR="004866E6" w:rsidRPr="00AF3A35">
        <w:rPr>
          <w:rFonts w:cs="Arial"/>
          <w:color w:val="415364"/>
          <w:vertAlign w:val="superscript"/>
        </w:rPr>
        <w:t>TM</w:t>
      </w:r>
      <w:proofErr w:type="spellEnd"/>
      <w:r w:rsidR="004866E6">
        <w:rPr>
          <w:rFonts w:cs="Arial"/>
          <w:color w:val="415364"/>
        </w:rPr>
        <w:t xml:space="preserve"> </w:t>
      </w:r>
      <w:r w:rsidR="00161C41">
        <w:rPr>
          <w:rFonts w:cs="Arial"/>
          <w:color w:val="415364"/>
        </w:rPr>
        <w:t xml:space="preserve">Packaging Technology </w:t>
      </w:r>
      <w:r w:rsidR="004866E6">
        <w:rPr>
          <w:rFonts w:cs="Arial"/>
          <w:color w:val="415364"/>
        </w:rPr>
        <w:t>can enable our</w:t>
      </w:r>
      <w:r w:rsidR="004866E6" w:rsidRPr="007F17B3">
        <w:rPr>
          <w:rFonts w:cs="Arial"/>
          <w:color w:val="415364"/>
        </w:rPr>
        <w:t xml:space="preserve"> customers</w:t>
      </w:r>
      <w:r w:rsidR="004866E6">
        <w:rPr>
          <w:rFonts w:cs="Arial"/>
          <w:color w:val="415364"/>
        </w:rPr>
        <w:t xml:space="preserve"> a</w:t>
      </w:r>
      <w:r w:rsidR="004866E6" w:rsidRPr="007F17B3">
        <w:rPr>
          <w:rFonts w:cs="Arial"/>
          <w:color w:val="415364"/>
        </w:rPr>
        <w:t xml:space="preserve"> transition </w:t>
      </w:r>
      <w:r w:rsidR="004866E6">
        <w:rPr>
          <w:rFonts w:cs="Arial"/>
          <w:color w:val="415364"/>
        </w:rPr>
        <w:t xml:space="preserve">to lighter </w:t>
      </w:r>
      <w:r w:rsidR="004866E6" w:rsidRPr="007F17B3">
        <w:rPr>
          <w:rFonts w:cs="Arial"/>
          <w:color w:val="415364"/>
        </w:rPr>
        <w:t>and durable packaging</w:t>
      </w:r>
      <w:r w:rsidR="004866E6">
        <w:rPr>
          <w:rFonts w:cs="Arial"/>
          <w:color w:val="415364"/>
        </w:rPr>
        <w:t xml:space="preserve">, lowering their environmental footprint and helping them reach their sustainability goals,” said </w:t>
      </w:r>
      <w:proofErr w:type="spellStart"/>
      <w:r w:rsidR="001B0989" w:rsidRPr="00D65129">
        <w:rPr>
          <w:rFonts w:cs="Arial"/>
          <w:color w:val="415364"/>
        </w:rPr>
        <w:t>Ildar</w:t>
      </w:r>
      <w:proofErr w:type="spellEnd"/>
      <w:r w:rsidR="001B0989" w:rsidRPr="00D65129">
        <w:rPr>
          <w:rFonts w:cs="Arial"/>
          <w:color w:val="415364"/>
        </w:rPr>
        <w:t xml:space="preserve"> </w:t>
      </w:r>
      <w:proofErr w:type="spellStart"/>
      <w:r w:rsidR="001B0989" w:rsidRPr="00D65129">
        <w:rPr>
          <w:rFonts w:cs="Arial"/>
          <w:color w:val="415364"/>
        </w:rPr>
        <w:t>Saifullin</w:t>
      </w:r>
      <w:proofErr w:type="spellEnd"/>
      <w:r w:rsidR="004866E6" w:rsidRPr="00D65129">
        <w:rPr>
          <w:rFonts w:cs="Arial"/>
          <w:color w:val="415364"/>
        </w:rPr>
        <w:t xml:space="preserve">, </w:t>
      </w:r>
      <w:r w:rsidR="001B0989">
        <w:rPr>
          <w:rFonts w:cs="Arial"/>
          <w:color w:val="415364"/>
        </w:rPr>
        <w:t>director</w:t>
      </w:r>
      <w:r w:rsidR="004866E6" w:rsidRPr="007F17B3">
        <w:rPr>
          <w:rFonts w:cs="Arial"/>
          <w:color w:val="415364"/>
        </w:rPr>
        <w:t xml:space="preserve"> of </w:t>
      </w:r>
      <w:proofErr w:type="spellStart"/>
      <w:r w:rsidR="004C0D25" w:rsidRPr="004C0D25">
        <w:rPr>
          <w:rFonts w:cs="Arial"/>
          <w:color w:val="415364"/>
        </w:rPr>
        <w:t>Interpolychem</w:t>
      </w:r>
      <w:proofErr w:type="spellEnd"/>
      <w:r w:rsidR="004C0D25" w:rsidRPr="004C0D25">
        <w:rPr>
          <w:rFonts w:cs="Arial"/>
          <w:color w:val="415364"/>
        </w:rPr>
        <w:t xml:space="preserve"> LLC</w:t>
      </w:r>
      <w:r w:rsidR="004866E6">
        <w:rPr>
          <w:rFonts w:cs="Arial"/>
          <w:color w:val="415364"/>
        </w:rPr>
        <w:t>.</w:t>
      </w:r>
      <w:r w:rsidR="00DD4E4B">
        <w:rPr>
          <w:rFonts w:cs="Arial"/>
          <w:color w:val="415364"/>
        </w:rPr>
        <w:t xml:space="preserve"> “</w:t>
      </w:r>
      <w:r w:rsidR="004866E6">
        <w:rPr>
          <w:rFonts w:cs="Arial"/>
          <w:color w:val="415364"/>
        </w:rPr>
        <w:t xml:space="preserve">We believe that </w:t>
      </w:r>
      <w:proofErr w:type="spellStart"/>
      <w:r w:rsidR="004866E6">
        <w:rPr>
          <w:rFonts w:cs="Arial"/>
          <w:color w:val="415364"/>
        </w:rPr>
        <w:t>PacXpert</w:t>
      </w:r>
      <w:r w:rsidR="00161C41" w:rsidRPr="00161C41">
        <w:rPr>
          <w:rFonts w:cs="Arial"/>
          <w:color w:val="415364"/>
          <w:vertAlign w:val="superscript"/>
        </w:rPr>
        <w:t>TM</w:t>
      </w:r>
      <w:proofErr w:type="spellEnd"/>
      <w:r w:rsidR="004866E6">
        <w:rPr>
          <w:rFonts w:cs="Arial"/>
          <w:color w:val="415364"/>
        </w:rPr>
        <w:t xml:space="preserve"> will help us to build a str</w:t>
      </w:r>
      <w:r w:rsidR="004866E6" w:rsidRPr="00DD4E4B">
        <w:rPr>
          <w:rFonts w:cs="Arial"/>
          <w:color w:val="415364"/>
        </w:rPr>
        <w:t xml:space="preserve">ong position in the packaging market and to expand the </w:t>
      </w:r>
      <w:proofErr w:type="spellStart"/>
      <w:r w:rsidR="004866E6" w:rsidRPr="00DD4E4B">
        <w:rPr>
          <w:rFonts w:cs="Arial"/>
          <w:color w:val="415364"/>
        </w:rPr>
        <w:t>Kubber</w:t>
      </w:r>
      <w:proofErr w:type="spellEnd"/>
      <w:r w:rsidR="004866E6" w:rsidRPr="00DD4E4B">
        <w:rPr>
          <w:rFonts w:cs="Arial"/>
          <w:color w:val="415364"/>
        </w:rPr>
        <w:t xml:space="preserve"> packaging applications.</w:t>
      </w:r>
      <w:r w:rsidR="004866E6">
        <w:rPr>
          <w:color w:val="1F497D"/>
        </w:rPr>
        <w:t xml:space="preserve"> </w:t>
      </w:r>
      <w:r w:rsidR="004866E6">
        <w:rPr>
          <w:rFonts w:cs="Arial"/>
          <w:color w:val="415364"/>
        </w:rPr>
        <w:t xml:space="preserve">We intend to seek collaboration with </w:t>
      </w:r>
      <w:r w:rsidR="004866E6" w:rsidRPr="004866E6">
        <w:rPr>
          <w:rFonts w:cs="Arial"/>
          <w:color w:val="415364"/>
        </w:rPr>
        <w:t>multinational and local Brand-Owners</w:t>
      </w:r>
      <w:r w:rsidR="004866E6">
        <w:rPr>
          <w:rFonts w:cs="Arial"/>
          <w:color w:val="415364"/>
        </w:rPr>
        <w:t xml:space="preserve">”, continues </w:t>
      </w:r>
      <w:r w:rsidR="001B0989" w:rsidRPr="00D65129">
        <w:rPr>
          <w:rFonts w:cs="Arial"/>
          <w:color w:val="415364"/>
        </w:rPr>
        <w:t>Ildar</w:t>
      </w:r>
      <w:r w:rsidR="004866E6">
        <w:rPr>
          <w:rFonts w:cs="Arial"/>
          <w:color w:val="415364"/>
        </w:rPr>
        <w:t>.</w:t>
      </w:r>
    </w:p>
    <w:p w14:paraId="744C6735" w14:textId="6CDC15C3" w:rsidR="00F957A2" w:rsidRDefault="00F957A2" w:rsidP="004866E6">
      <w:pPr>
        <w:rPr>
          <w:rFonts w:cs="Arial"/>
          <w:color w:val="415364"/>
        </w:rPr>
      </w:pPr>
      <w:r>
        <w:rPr>
          <w:rFonts w:cs="Arial"/>
          <w:color w:val="415364"/>
        </w:rPr>
        <w:t>“</w:t>
      </w:r>
      <w:r w:rsidR="008F6D3C">
        <w:rPr>
          <w:rFonts w:cs="Arial"/>
          <w:color w:val="415364"/>
        </w:rPr>
        <w:t>We are</w:t>
      </w:r>
      <w:r w:rsidR="00F35AB5">
        <w:rPr>
          <w:rFonts w:cs="Arial"/>
          <w:color w:val="415364"/>
        </w:rPr>
        <w:t xml:space="preserve"> delighted to</w:t>
      </w:r>
      <w:r w:rsidRPr="007F17B3">
        <w:rPr>
          <w:rFonts w:cs="Arial"/>
          <w:color w:val="415364"/>
        </w:rPr>
        <w:t xml:space="preserve"> </w:t>
      </w:r>
      <w:r>
        <w:rPr>
          <w:rFonts w:cs="Arial"/>
          <w:color w:val="415364"/>
        </w:rPr>
        <w:t xml:space="preserve">welcome </w:t>
      </w:r>
      <w:proofErr w:type="spellStart"/>
      <w:r w:rsidR="000B44E6">
        <w:rPr>
          <w:rFonts w:cs="Arial"/>
          <w:color w:val="415364"/>
        </w:rPr>
        <w:t>Interpolychem</w:t>
      </w:r>
      <w:proofErr w:type="spellEnd"/>
      <w:r w:rsidR="000B44E6">
        <w:rPr>
          <w:rFonts w:cs="Arial"/>
          <w:color w:val="415364"/>
        </w:rPr>
        <w:t xml:space="preserve"> </w:t>
      </w:r>
      <w:r>
        <w:rPr>
          <w:rFonts w:cs="Arial"/>
          <w:color w:val="415364"/>
        </w:rPr>
        <w:t xml:space="preserve">into </w:t>
      </w:r>
      <w:r w:rsidRPr="007F17B3">
        <w:rPr>
          <w:rFonts w:cs="Arial"/>
          <w:color w:val="415364"/>
        </w:rPr>
        <w:t>our</w:t>
      </w:r>
      <w:r w:rsidR="00F35AB5">
        <w:rPr>
          <w:rFonts w:cs="Arial"/>
          <w:color w:val="415364"/>
        </w:rPr>
        <w:t xml:space="preserve"> </w:t>
      </w:r>
      <w:proofErr w:type="spellStart"/>
      <w:r w:rsidRPr="007F17B3">
        <w:rPr>
          <w:rFonts w:cs="Arial"/>
          <w:color w:val="415364"/>
        </w:rPr>
        <w:t>PacXpert</w:t>
      </w:r>
      <w:proofErr w:type="spellEnd"/>
      <w:r w:rsidRPr="007F17B3">
        <w:rPr>
          <w:rFonts w:cs="Arial"/>
          <w:color w:val="415364"/>
        </w:rPr>
        <w:t xml:space="preserve">™ </w:t>
      </w:r>
      <w:r w:rsidR="00161C41">
        <w:rPr>
          <w:rFonts w:cs="Arial"/>
          <w:color w:val="415364"/>
        </w:rPr>
        <w:t xml:space="preserve">Packaging Technology </w:t>
      </w:r>
      <w:r w:rsidRPr="007F17B3">
        <w:rPr>
          <w:rFonts w:cs="Arial"/>
          <w:color w:val="415364"/>
        </w:rPr>
        <w:t>licensee</w:t>
      </w:r>
      <w:r w:rsidR="00F35AB5">
        <w:rPr>
          <w:rFonts w:cs="Arial"/>
          <w:color w:val="415364"/>
        </w:rPr>
        <w:t xml:space="preserve"> </w:t>
      </w:r>
      <w:r w:rsidR="00F35AB5" w:rsidRPr="007F17B3">
        <w:rPr>
          <w:rFonts w:cs="Arial"/>
          <w:color w:val="415364"/>
        </w:rPr>
        <w:t>network</w:t>
      </w:r>
      <w:r w:rsidR="00F35AB5">
        <w:rPr>
          <w:rFonts w:cs="Arial"/>
          <w:color w:val="415364"/>
        </w:rPr>
        <w:t xml:space="preserve">. There’s a strong need for true sustainable alternatives to conventional packaging in the CIS and Eastern Europe regions and </w:t>
      </w:r>
      <w:r w:rsidR="000B44E6">
        <w:rPr>
          <w:rFonts w:cs="Arial"/>
          <w:color w:val="415364"/>
        </w:rPr>
        <w:t>at</w:t>
      </w:r>
      <w:r w:rsidR="00F35AB5">
        <w:rPr>
          <w:rFonts w:cs="Arial"/>
          <w:color w:val="415364"/>
        </w:rPr>
        <w:t xml:space="preserve"> Dow we were eager to find a company that shares our values when it comes to reducing our impact on the environment</w:t>
      </w:r>
      <w:r w:rsidR="00D65129">
        <w:rPr>
          <w:rFonts w:cs="Arial"/>
          <w:color w:val="415364"/>
        </w:rPr>
        <w:t>,</w:t>
      </w:r>
      <w:r w:rsidR="000B44E6">
        <w:rPr>
          <w:rFonts w:cs="Arial"/>
          <w:color w:val="415364"/>
        </w:rPr>
        <w:t>”</w:t>
      </w:r>
      <w:r w:rsidR="00D65129">
        <w:rPr>
          <w:rFonts w:cs="Arial"/>
          <w:color w:val="415364"/>
        </w:rPr>
        <w:t xml:space="preserve"> </w:t>
      </w:r>
      <w:r w:rsidR="00F35AB5" w:rsidRPr="007F17B3">
        <w:rPr>
          <w:rFonts w:cs="Arial"/>
          <w:color w:val="415364"/>
        </w:rPr>
        <w:t>said Fabrice Digonnet, global leader for PacXpert™ Packaging Technology at Dow</w:t>
      </w:r>
      <w:r w:rsidR="000B44E6">
        <w:rPr>
          <w:rFonts w:cs="Arial"/>
          <w:color w:val="415364"/>
        </w:rPr>
        <w:t>.</w:t>
      </w:r>
      <w:r w:rsidR="00F35AB5">
        <w:rPr>
          <w:rFonts w:cs="Arial"/>
          <w:color w:val="415364"/>
        </w:rPr>
        <w:t xml:space="preserve"> “We’re looking forward </w:t>
      </w:r>
      <w:r w:rsidR="00F35AB5" w:rsidRPr="007F17B3">
        <w:rPr>
          <w:rFonts w:cs="Arial"/>
          <w:color w:val="415364"/>
        </w:rPr>
        <w:t>to a long-term partnership and successful projects</w:t>
      </w:r>
      <w:r w:rsidR="00F35AB5">
        <w:rPr>
          <w:rFonts w:cs="Arial"/>
          <w:color w:val="415364"/>
        </w:rPr>
        <w:t xml:space="preserve"> ahead</w:t>
      </w:r>
      <w:r w:rsidR="000B44E6">
        <w:rPr>
          <w:rFonts w:cs="Arial"/>
          <w:color w:val="415364"/>
        </w:rPr>
        <w:t>.</w:t>
      </w:r>
      <w:r w:rsidR="00F35AB5">
        <w:rPr>
          <w:rFonts w:cs="Arial"/>
          <w:color w:val="415364"/>
        </w:rPr>
        <w:t>”</w:t>
      </w:r>
    </w:p>
    <w:p w14:paraId="4CD9C93D" w14:textId="6019D8B8" w:rsidR="00474486" w:rsidRDefault="00474486" w:rsidP="00E7686F">
      <w:pPr>
        <w:rPr>
          <w:rFonts w:cs="Arial"/>
          <w:color w:val="415364"/>
        </w:rPr>
      </w:pPr>
      <w:r w:rsidRPr="00474486">
        <w:rPr>
          <w:rFonts w:cs="Arial"/>
          <w:color w:val="415364"/>
        </w:rPr>
        <w:t>“We worked on the project for 3 years, selecting the right partner for a long time, actively cooperating with brand owners and fostering the market players to create the demand for this innovative technology. N</w:t>
      </w:r>
      <w:r>
        <w:rPr>
          <w:rFonts w:cs="Arial"/>
          <w:color w:val="415364"/>
        </w:rPr>
        <w:t>ow, when the license agreement ha</w:t>
      </w:r>
      <w:r w:rsidRPr="00474486">
        <w:rPr>
          <w:rFonts w:cs="Arial"/>
          <w:color w:val="415364"/>
        </w:rPr>
        <w:t>s</w:t>
      </w:r>
      <w:r>
        <w:rPr>
          <w:rFonts w:cs="Arial"/>
          <w:color w:val="415364"/>
        </w:rPr>
        <w:t xml:space="preserve"> been</w:t>
      </w:r>
      <w:r w:rsidRPr="00474486">
        <w:rPr>
          <w:rFonts w:cs="Arial"/>
          <w:color w:val="415364"/>
        </w:rPr>
        <w:t xml:space="preserve"> signed, I hope that Russian consumers will be able to experience the benefits of the new packaging on the shelves," commented Alexander Kulik, Sales Director of Dow Packaging and Special Plastics in Russia and the CIS countries.</w:t>
      </w:r>
    </w:p>
    <w:p w14:paraId="46B4FA89" w14:textId="454296CE" w:rsidR="00E7686F" w:rsidRDefault="00E7686F" w:rsidP="00E7686F">
      <w:pPr>
        <w:rPr>
          <w:rFonts w:cs="Arial"/>
          <w:color w:val="415364"/>
        </w:rPr>
      </w:pPr>
      <w:r>
        <w:rPr>
          <w:rFonts w:cs="Arial"/>
          <w:color w:val="415364"/>
        </w:rPr>
        <w:lastRenderedPageBreak/>
        <w:t xml:space="preserve">Since its launch Dow’s </w:t>
      </w:r>
      <w:r w:rsidRPr="004A24A2">
        <w:rPr>
          <w:rFonts w:cs="Arial"/>
          <w:color w:val="415364"/>
        </w:rPr>
        <w:t xml:space="preserve">PacXpert™ </w:t>
      </w:r>
      <w:r>
        <w:rPr>
          <w:rFonts w:cs="Arial"/>
          <w:color w:val="415364"/>
        </w:rPr>
        <w:t>P</w:t>
      </w:r>
      <w:r w:rsidRPr="004A24A2">
        <w:rPr>
          <w:rFonts w:cs="Arial"/>
          <w:color w:val="415364"/>
        </w:rPr>
        <w:t xml:space="preserve">ackaging </w:t>
      </w:r>
      <w:r>
        <w:rPr>
          <w:rFonts w:cs="Arial"/>
          <w:color w:val="415364"/>
        </w:rPr>
        <w:t>T</w:t>
      </w:r>
      <w:r w:rsidRPr="004A24A2">
        <w:rPr>
          <w:rFonts w:cs="Arial"/>
          <w:color w:val="415364"/>
        </w:rPr>
        <w:t>echnology</w:t>
      </w:r>
      <w:r>
        <w:rPr>
          <w:rFonts w:cs="Arial"/>
          <w:color w:val="415364"/>
        </w:rPr>
        <w:t xml:space="preserve"> has enabled 100 flexible packs on shelves </w:t>
      </w:r>
      <w:r w:rsidR="004866E6">
        <w:rPr>
          <w:rFonts w:cs="Arial"/>
          <w:color w:val="415364"/>
        </w:rPr>
        <w:t xml:space="preserve">in a great variety of packaging </w:t>
      </w:r>
      <w:r>
        <w:rPr>
          <w:rFonts w:cs="Arial"/>
          <w:color w:val="415364"/>
        </w:rPr>
        <w:t>applications</w:t>
      </w:r>
      <w:r w:rsidR="004866E6">
        <w:rPr>
          <w:rFonts w:cs="Arial"/>
          <w:color w:val="415364"/>
        </w:rPr>
        <w:t>,</w:t>
      </w:r>
      <w:r>
        <w:rPr>
          <w:rFonts w:cs="Arial"/>
          <w:color w:val="415364"/>
        </w:rPr>
        <w:t xml:space="preserve"> including </w:t>
      </w:r>
      <w:r w:rsidRPr="004A24A2">
        <w:rPr>
          <w:rFonts w:cs="Arial"/>
          <w:color w:val="415364"/>
        </w:rPr>
        <w:t>automotive fluids, paint, food and household products, like cereals, juices, shower gels and laundry detergents.</w:t>
      </w:r>
    </w:p>
    <w:p w14:paraId="452BB803" w14:textId="77777777" w:rsidR="00F35AB5" w:rsidRDefault="00F35AB5" w:rsidP="00A123E9">
      <w:pPr>
        <w:rPr>
          <w:rFonts w:cs="Arial"/>
          <w:color w:val="415364"/>
        </w:rPr>
      </w:pPr>
    </w:p>
    <w:p w14:paraId="03221864" w14:textId="0A7F1828" w:rsidR="00E245B8" w:rsidRDefault="00E245B8" w:rsidP="000C2DE5">
      <w:pPr>
        <w:pStyle w:val="BodySubhead"/>
        <w:rPr>
          <w:rFonts w:cs="Arial"/>
          <w:color w:val="415364"/>
        </w:rPr>
      </w:pPr>
      <w:r>
        <w:rPr>
          <w:rFonts w:cstheme="minorHAnsi"/>
          <w:color w:val="415364"/>
          <w:sz w:val="22"/>
          <w:szCs w:val="22"/>
        </w:rPr>
        <w:t xml:space="preserve">About </w:t>
      </w:r>
      <w:proofErr w:type="spellStart"/>
      <w:r w:rsidR="00752C40">
        <w:rPr>
          <w:rFonts w:cstheme="minorHAnsi"/>
          <w:color w:val="415364"/>
          <w:sz w:val="22"/>
          <w:szCs w:val="22"/>
        </w:rPr>
        <w:t>Interpolychem</w:t>
      </w:r>
      <w:proofErr w:type="spellEnd"/>
    </w:p>
    <w:p w14:paraId="4F2CA8B9" w14:textId="15D14B2E" w:rsidR="00E245B8" w:rsidRPr="00E245B8" w:rsidRDefault="00203EB4" w:rsidP="00D65129">
      <w:pPr>
        <w:pStyle w:val="BodySubhead"/>
        <w:spacing w:after="200" w:line="276" w:lineRule="auto"/>
        <w:rPr>
          <w:rFonts w:cs="Arial"/>
          <w:b w:val="0"/>
          <w:color w:val="415364"/>
          <w:sz w:val="22"/>
          <w:szCs w:val="22"/>
        </w:rPr>
      </w:pPr>
      <w:proofErr w:type="spellStart"/>
      <w:r w:rsidRPr="00203EB4">
        <w:rPr>
          <w:rFonts w:cs="Arial"/>
          <w:b w:val="0"/>
          <w:color w:val="415364"/>
          <w:sz w:val="22"/>
          <w:szCs w:val="22"/>
        </w:rPr>
        <w:t>Interpolychem</w:t>
      </w:r>
      <w:proofErr w:type="spellEnd"/>
      <w:r w:rsidRPr="00203EB4">
        <w:rPr>
          <w:rFonts w:cs="Arial"/>
          <w:b w:val="0"/>
          <w:color w:val="415364"/>
          <w:sz w:val="22"/>
          <w:szCs w:val="22"/>
        </w:rPr>
        <w:t xml:space="preserve"> LLC</w:t>
      </w:r>
      <w:r w:rsidR="00E245B8" w:rsidRPr="00E245B8">
        <w:rPr>
          <w:rFonts w:cs="Arial"/>
          <w:b w:val="0"/>
          <w:color w:val="415364"/>
          <w:sz w:val="22"/>
          <w:szCs w:val="22"/>
        </w:rPr>
        <w:t xml:space="preserve">, established in 2013, is the exclusive manufacturer and supplier of </w:t>
      </w:r>
      <w:proofErr w:type="spellStart"/>
      <w:r w:rsidR="00E245B8" w:rsidRPr="00E245B8">
        <w:rPr>
          <w:rFonts w:cs="Arial"/>
          <w:b w:val="0"/>
          <w:color w:val="415364"/>
          <w:sz w:val="22"/>
          <w:szCs w:val="22"/>
        </w:rPr>
        <w:t>Kubber</w:t>
      </w:r>
      <w:proofErr w:type="spellEnd"/>
      <w:r>
        <w:rPr>
          <w:rFonts w:cs="Arial"/>
          <w:b w:val="0"/>
          <w:color w:val="415364"/>
          <w:sz w:val="22"/>
          <w:szCs w:val="22"/>
        </w:rPr>
        <w:t xml:space="preserve"> </w:t>
      </w:r>
      <w:r w:rsidR="00E245B8" w:rsidRPr="00E245B8">
        <w:rPr>
          <w:rFonts w:cs="Arial"/>
          <w:b w:val="0"/>
          <w:color w:val="415364"/>
          <w:sz w:val="22"/>
          <w:szCs w:val="22"/>
        </w:rPr>
        <w:t xml:space="preserve">packaging in the CIS and Eastern Europe. The production facility, located in </w:t>
      </w:r>
      <w:proofErr w:type="spellStart"/>
      <w:r w:rsidR="00E245B8" w:rsidRPr="00E245B8">
        <w:rPr>
          <w:rFonts w:cs="Arial"/>
          <w:b w:val="0"/>
          <w:color w:val="415364"/>
          <w:sz w:val="22"/>
          <w:szCs w:val="22"/>
        </w:rPr>
        <w:t>Vyazma</w:t>
      </w:r>
      <w:proofErr w:type="spellEnd"/>
      <w:r w:rsidR="00E245B8" w:rsidRPr="00E245B8">
        <w:rPr>
          <w:rFonts w:cs="Arial"/>
          <w:b w:val="0"/>
          <w:color w:val="415364"/>
          <w:sz w:val="22"/>
          <w:szCs w:val="22"/>
        </w:rPr>
        <w:t>,</w:t>
      </w:r>
      <w:r>
        <w:rPr>
          <w:rFonts w:cs="Arial"/>
          <w:b w:val="0"/>
          <w:color w:val="415364"/>
          <w:sz w:val="22"/>
          <w:szCs w:val="22"/>
        </w:rPr>
        <w:t xml:space="preserve"> </w:t>
      </w:r>
      <w:r w:rsidR="00E245B8" w:rsidRPr="00E245B8">
        <w:rPr>
          <w:rFonts w:cs="Arial"/>
          <w:b w:val="0"/>
          <w:color w:val="415364"/>
          <w:sz w:val="22"/>
          <w:szCs w:val="22"/>
        </w:rPr>
        <w:t>Smolensk Region, is equipped with the most advanced production facilities and employs highly</w:t>
      </w:r>
      <w:r>
        <w:rPr>
          <w:rFonts w:cs="Arial"/>
          <w:b w:val="0"/>
          <w:color w:val="415364"/>
          <w:sz w:val="22"/>
          <w:szCs w:val="22"/>
        </w:rPr>
        <w:t xml:space="preserve"> </w:t>
      </w:r>
      <w:r w:rsidR="00E245B8" w:rsidRPr="00E245B8">
        <w:rPr>
          <w:rFonts w:cs="Arial"/>
          <w:b w:val="0"/>
          <w:color w:val="415364"/>
          <w:sz w:val="22"/>
          <w:szCs w:val="22"/>
        </w:rPr>
        <w:t>qualified and dedicated personnel.</w:t>
      </w:r>
      <w:r w:rsidR="00EF6CD9">
        <w:rPr>
          <w:rFonts w:cs="Arial"/>
          <w:b w:val="0"/>
          <w:color w:val="415364"/>
          <w:sz w:val="22"/>
          <w:szCs w:val="22"/>
        </w:rPr>
        <w:t xml:space="preserve"> </w:t>
      </w:r>
      <w:r w:rsidR="00E245B8" w:rsidRPr="00E245B8">
        <w:rPr>
          <w:rFonts w:cs="Arial"/>
          <w:b w:val="0"/>
          <w:color w:val="415364"/>
          <w:sz w:val="22"/>
          <w:szCs w:val="22"/>
        </w:rPr>
        <w:t xml:space="preserve">For more information, please visit: </w:t>
      </w:r>
      <w:hyperlink r:id="rId13" w:history="1">
        <w:r w:rsidR="00EF6CD9" w:rsidRPr="00EC6D4A">
          <w:rPr>
            <w:rStyle w:val="Hyperlink"/>
            <w:rFonts w:cs="Arial"/>
            <w:b w:val="0"/>
            <w:sz w:val="22"/>
            <w:szCs w:val="22"/>
          </w:rPr>
          <w:t>www.kubber.ru</w:t>
        </w:r>
      </w:hyperlink>
      <w:r w:rsidR="00EF6CD9">
        <w:rPr>
          <w:rFonts w:cs="Arial"/>
          <w:b w:val="0"/>
          <w:color w:val="415364"/>
          <w:sz w:val="22"/>
          <w:szCs w:val="22"/>
        </w:rPr>
        <w:t xml:space="preserve"> </w:t>
      </w:r>
    </w:p>
    <w:p w14:paraId="18CB25DC" w14:textId="77777777" w:rsidR="00E245B8" w:rsidRDefault="00E245B8" w:rsidP="000C2DE5">
      <w:pPr>
        <w:pStyle w:val="BodySubhead"/>
        <w:rPr>
          <w:rFonts w:cstheme="minorHAnsi"/>
          <w:color w:val="415364"/>
          <w:sz w:val="22"/>
          <w:szCs w:val="22"/>
        </w:rPr>
      </w:pPr>
    </w:p>
    <w:p w14:paraId="0CEDE494" w14:textId="4E0E61CF" w:rsidR="000C2DE5" w:rsidRPr="00351AE9" w:rsidRDefault="00D16DD8" w:rsidP="000C2DE5">
      <w:pPr>
        <w:pStyle w:val="BodySubhead"/>
        <w:rPr>
          <w:rFonts w:cstheme="minorHAnsi"/>
          <w:color w:val="415364"/>
          <w:sz w:val="22"/>
          <w:szCs w:val="22"/>
        </w:rPr>
      </w:pPr>
      <w:r w:rsidRPr="00D16DD8">
        <w:rPr>
          <w:rFonts w:cstheme="minorHAnsi"/>
          <w:color w:val="415364"/>
          <w:sz w:val="22"/>
          <w:szCs w:val="22"/>
        </w:rPr>
        <w:t>About Dow Packa</w:t>
      </w:r>
      <w:r w:rsidRPr="001F77F1">
        <w:rPr>
          <w:rFonts w:cstheme="minorHAnsi"/>
          <w:color w:val="415364"/>
          <w:sz w:val="22"/>
          <w:szCs w:val="22"/>
        </w:rPr>
        <w:t>ging and Specialty Plastics</w:t>
      </w:r>
    </w:p>
    <w:p w14:paraId="1D66B47F" w14:textId="77777777" w:rsidR="000C2DE5" w:rsidRPr="00636C82" w:rsidRDefault="006B5E30" w:rsidP="00636C82">
      <w:pPr>
        <w:rPr>
          <w:rFonts w:ascii="Arial" w:eastAsiaTheme="minorEastAsia" w:hAnsi="Arial" w:cs="Arial"/>
          <w:color w:val="415364"/>
        </w:rPr>
      </w:pPr>
      <w:r w:rsidRPr="00636C82">
        <w:rPr>
          <w:rFonts w:ascii="Arial" w:eastAsiaTheme="minorEastAsia" w:hAnsi="Arial" w:cs="Arial"/>
          <w:color w:val="415364"/>
        </w:rPr>
        <w:t xml:space="preserve">Packaging and Specialty Plastics (P&amp;SP), a business unit of Dow (NYSE: DOW), combines core strengths of R&amp;D, worldwide reach, broad product lines and industry expertise to deliver high performing technologies for end use markets in food packaging, personal hygiene, infrastructure, consumer goods and transportation. P&amp;SP is one of the world’s largest producers of polyethylene resins, functional polymers, and adhesives, and enabled by Pack Studios, is a leading innovator and collaborator across the value chain on sustainable application development and circular economy life-cycle design for plastics. </w:t>
      </w:r>
      <w:r w:rsidRPr="00636C82">
        <w:rPr>
          <w:rFonts w:ascii="Arial" w:eastAsiaTheme="minorEastAsia" w:hAnsi="Arial" w:cs="Arial"/>
          <w:color w:val="FF0000"/>
        </w:rPr>
        <w:t>www.dowpackaging.com</w:t>
      </w:r>
    </w:p>
    <w:p w14:paraId="08271E7E" w14:textId="77777777" w:rsidR="006B5E30" w:rsidRDefault="006B5E30" w:rsidP="000C2DE5">
      <w:pPr>
        <w:widowControl w:val="0"/>
        <w:autoSpaceDE w:val="0"/>
        <w:autoSpaceDN w:val="0"/>
        <w:adjustRightInd w:val="0"/>
        <w:spacing w:after="0" w:line="240" w:lineRule="auto"/>
        <w:rPr>
          <w:rFonts w:ascii="Arial" w:hAnsi="Arial" w:cs="Arial"/>
          <w:b/>
          <w:bCs/>
          <w:color w:val="415364"/>
          <w:szCs w:val="28"/>
        </w:rPr>
      </w:pPr>
    </w:p>
    <w:p w14:paraId="5FC97DA5" w14:textId="42B0222E" w:rsidR="000C2DE5" w:rsidRPr="009A59C4" w:rsidRDefault="00D16DD8" w:rsidP="000C2DE5">
      <w:pPr>
        <w:widowControl w:val="0"/>
        <w:autoSpaceDE w:val="0"/>
        <w:autoSpaceDN w:val="0"/>
        <w:adjustRightInd w:val="0"/>
        <w:spacing w:after="0" w:line="240" w:lineRule="auto"/>
        <w:rPr>
          <w:rFonts w:ascii="Arial" w:hAnsi="Arial" w:cs="Times New Roman"/>
          <w:color w:val="415364"/>
          <w:szCs w:val="32"/>
        </w:rPr>
      </w:pPr>
      <w:r>
        <w:rPr>
          <w:rFonts w:ascii="Arial" w:hAnsi="Arial" w:cs="Arial"/>
          <w:b/>
          <w:bCs/>
          <w:color w:val="415364"/>
          <w:szCs w:val="28"/>
        </w:rPr>
        <w:t>About Dow</w:t>
      </w:r>
    </w:p>
    <w:p w14:paraId="4891CEA0" w14:textId="4EFB72E7" w:rsidR="000C2DE5" w:rsidRDefault="006B5E30" w:rsidP="00EF6CD9">
      <w:pPr>
        <w:rPr>
          <w:rFonts w:ascii="Arial" w:eastAsiaTheme="minorEastAsia" w:hAnsi="Arial" w:cs="Arial"/>
          <w:color w:val="415364"/>
        </w:rPr>
      </w:pPr>
      <w:r w:rsidRPr="00636C82">
        <w:rPr>
          <w:rFonts w:ascii="Arial" w:eastAsiaTheme="minorEastAsia" w:hAnsi="Arial" w:cs="Arial"/>
          <w:color w:val="415364"/>
        </w:rPr>
        <w:t xml:space="preserve">Dow (NYSE: DOW) combines global breadth, asset integration and scale, focused innovation and leading business positions to achieve profitable growth. The Company’s ambition is to become the most innovative, customer centric, inclusive and sustainable materials science company. Dow’s portfolio of plastics, industrial intermediates, coatings and silicones businesses delivers a broad range of differentiated science-based products and solutions for its customers in high-growth market segments, such as packaging, infrastructure and consumer care. Dow operates 109 manufacturing sites in 31 countries and employs approximately 36,500 people. Dow delivered sales of approximately $43 billion in 2019. References to Dow or the Company mean Dow Inc. and its subsidiaries. For more information, please visit </w:t>
      </w:r>
      <w:r w:rsidRPr="00636C82">
        <w:rPr>
          <w:rFonts w:ascii="Arial" w:eastAsiaTheme="minorEastAsia" w:hAnsi="Arial" w:cs="Arial"/>
          <w:color w:val="FF0000"/>
        </w:rPr>
        <w:t xml:space="preserve">www.dow.com </w:t>
      </w:r>
      <w:r w:rsidRPr="00636C82">
        <w:rPr>
          <w:rFonts w:ascii="Arial" w:eastAsiaTheme="minorEastAsia" w:hAnsi="Arial" w:cs="Arial"/>
          <w:color w:val="415364"/>
        </w:rPr>
        <w:t xml:space="preserve">or follow </w:t>
      </w:r>
      <w:r w:rsidRPr="00636C82">
        <w:rPr>
          <w:rFonts w:ascii="Arial" w:eastAsiaTheme="minorEastAsia" w:hAnsi="Arial" w:cs="Arial"/>
          <w:color w:val="FF0000"/>
        </w:rPr>
        <w:t>@</w:t>
      </w:r>
      <w:proofErr w:type="spellStart"/>
      <w:r w:rsidRPr="00636C82">
        <w:rPr>
          <w:rFonts w:ascii="Arial" w:eastAsiaTheme="minorEastAsia" w:hAnsi="Arial" w:cs="Arial"/>
          <w:color w:val="FF0000"/>
        </w:rPr>
        <w:t>DowNewsroom</w:t>
      </w:r>
      <w:proofErr w:type="spellEnd"/>
      <w:r w:rsidRPr="00636C82">
        <w:rPr>
          <w:rFonts w:ascii="Arial" w:eastAsiaTheme="minorEastAsia" w:hAnsi="Arial" w:cs="Arial"/>
          <w:color w:val="415364"/>
        </w:rPr>
        <w:t xml:space="preserve"> on Twitter.</w:t>
      </w:r>
    </w:p>
    <w:p w14:paraId="2475A732" w14:textId="77777777" w:rsidR="006B5E30" w:rsidRPr="00A123E9" w:rsidRDefault="006B5E30" w:rsidP="000C2DE5">
      <w:pPr>
        <w:pStyle w:val="LetterBody"/>
        <w:rPr>
          <w:rFonts w:cstheme="minorHAnsi"/>
          <w:sz w:val="22"/>
          <w:szCs w:val="22"/>
        </w:rPr>
      </w:pPr>
    </w:p>
    <w:p w14:paraId="1217332E" w14:textId="14A58E6B" w:rsidR="000C2DE5" w:rsidRDefault="000C2DE5" w:rsidP="000C2DE5">
      <w:pPr>
        <w:pStyle w:val="LetterBody"/>
        <w:rPr>
          <w:rFonts w:cstheme="minorHAnsi"/>
          <w:color w:val="415364"/>
          <w:sz w:val="22"/>
          <w:szCs w:val="22"/>
        </w:rPr>
      </w:pPr>
      <w:r w:rsidRPr="009A59C4">
        <w:rPr>
          <w:rFonts w:cstheme="minorHAnsi"/>
          <w:color w:val="415364"/>
          <w:sz w:val="22"/>
          <w:szCs w:val="22"/>
        </w:rPr>
        <w:t>For further information contact:</w:t>
      </w:r>
    </w:p>
    <w:p w14:paraId="2E554BE8" w14:textId="194DBD21" w:rsidR="00CA55B9" w:rsidRDefault="00CA55B9" w:rsidP="000C2DE5">
      <w:pPr>
        <w:pStyle w:val="LetterBody"/>
        <w:rPr>
          <w:rFonts w:cstheme="minorHAnsi"/>
          <w:color w:val="415364"/>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99"/>
        <w:gridCol w:w="5935"/>
      </w:tblGrid>
      <w:tr w:rsidR="00CA55B9" w14:paraId="43107148" w14:textId="77777777" w:rsidTr="00CA55B9">
        <w:tc>
          <w:tcPr>
            <w:tcW w:w="3116" w:type="dxa"/>
          </w:tcPr>
          <w:p w14:paraId="44A415D3" w14:textId="77777777" w:rsidR="00CA55B9" w:rsidRPr="00CA55B9" w:rsidRDefault="00CA55B9" w:rsidP="00CA55B9">
            <w:pPr>
              <w:pStyle w:val="LetterBody"/>
              <w:rPr>
                <w:rFonts w:cstheme="minorHAnsi"/>
                <w:color w:val="415364"/>
                <w:sz w:val="22"/>
                <w:szCs w:val="22"/>
              </w:rPr>
            </w:pPr>
            <w:r w:rsidRPr="00CA55B9">
              <w:rPr>
                <w:rFonts w:cstheme="minorHAnsi"/>
                <w:color w:val="415364"/>
                <w:sz w:val="22"/>
                <w:szCs w:val="22"/>
              </w:rPr>
              <w:t>Ana Braga</w:t>
            </w:r>
          </w:p>
          <w:p w14:paraId="65E61E96" w14:textId="77777777" w:rsidR="00CA55B9" w:rsidRPr="00CA55B9" w:rsidRDefault="00CA55B9" w:rsidP="00CA55B9">
            <w:pPr>
              <w:pStyle w:val="LetterBody"/>
              <w:rPr>
                <w:rFonts w:cstheme="minorHAnsi"/>
                <w:color w:val="415364"/>
                <w:sz w:val="22"/>
                <w:szCs w:val="22"/>
              </w:rPr>
            </w:pPr>
            <w:r w:rsidRPr="00CA55B9">
              <w:rPr>
                <w:rFonts w:cstheme="minorHAnsi"/>
                <w:color w:val="415364"/>
                <w:sz w:val="22"/>
                <w:szCs w:val="22"/>
              </w:rPr>
              <w:t>+41 44 728 21 54</w:t>
            </w:r>
          </w:p>
          <w:p w14:paraId="62860335" w14:textId="48303FA7" w:rsidR="00CA55B9" w:rsidRDefault="00CA55B9" w:rsidP="00CA55B9">
            <w:pPr>
              <w:pStyle w:val="LetterBody"/>
              <w:rPr>
                <w:rFonts w:cstheme="minorHAnsi"/>
                <w:color w:val="415364"/>
                <w:sz w:val="22"/>
                <w:szCs w:val="22"/>
              </w:rPr>
            </w:pPr>
            <w:r w:rsidRPr="00CA55B9">
              <w:rPr>
                <w:rFonts w:cstheme="minorHAnsi"/>
                <w:color w:val="415364"/>
                <w:sz w:val="22"/>
                <w:szCs w:val="22"/>
              </w:rPr>
              <w:t>ABBraga@dow.com</w:t>
            </w:r>
          </w:p>
        </w:tc>
        <w:tc>
          <w:tcPr>
            <w:tcW w:w="299" w:type="dxa"/>
          </w:tcPr>
          <w:p w14:paraId="4A35E264" w14:textId="77777777" w:rsidR="00CA55B9" w:rsidRDefault="00CA55B9" w:rsidP="000C2DE5">
            <w:pPr>
              <w:pStyle w:val="LetterBody"/>
              <w:rPr>
                <w:rFonts w:cstheme="minorHAnsi"/>
                <w:color w:val="415364"/>
                <w:sz w:val="22"/>
                <w:szCs w:val="22"/>
              </w:rPr>
            </w:pPr>
          </w:p>
        </w:tc>
        <w:tc>
          <w:tcPr>
            <w:tcW w:w="5935" w:type="dxa"/>
          </w:tcPr>
          <w:p w14:paraId="14A3214E" w14:textId="77777777" w:rsidR="00CA55B9" w:rsidRPr="00CA55B9" w:rsidRDefault="00CA55B9" w:rsidP="00CA55B9">
            <w:pPr>
              <w:pStyle w:val="LetterBody"/>
              <w:rPr>
                <w:rFonts w:cstheme="minorHAnsi"/>
                <w:color w:val="415364"/>
                <w:sz w:val="22"/>
                <w:szCs w:val="22"/>
              </w:rPr>
            </w:pPr>
            <w:r w:rsidRPr="00CA55B9">
              <w:rPr>
                <w:rFonts w:cstheme="minorHAnsi"/>
                <w:color w:val="415364"/>
                <w:sz w:val="22"/>
                <w:szCs w:val="22"/>
              </w:rPr>
              <w:t>Oksana Slavina</w:t>
            </w:r>
          </w:p>
          <w:p w14:paraId="514158F2" w14:textId="77777777" w:rsidR="00CA55B9" w:rsidRPr="00CA55B9" w:rsidRDefault="00CA55B9" w:rsidP="00CA55B9">
            <w:pPr>
              <w:pStyle w:val="LetterBody"/>
              <w:rPr>
                <w:rFonts w:cstheme="minorHAnsi"/>
                <w:color w:val="415364"/>
                <w:sz w:val="22"/>
                <w:szCs w:val="22"/>
              </w:rPr>
            </w:pPr>
            <w:r w:rsidRPr="00CA55B9">
              <w:rPr>
                <w:rFonts w:cstheme="minorHAnsi"/>
                <w:color w:val="415364"/>
                <w:sz w:val="22"/>
                <w:szCs w:val="22"/>
              </w:rPr>
              <w:t>+7 495 663 79 84</w:t>
            </w:r>
          </w:p>
          <w:p w14:paraId="103B03E0" w14:textId="52FE0AD0" w:rsidR="00CA55B9" w:rsidRDefault="00CA55B9" w:rsidP="00CA55B9">
            <w:pPr>
              <w:pStyle w:val="LetterBody"/>
              <w:rPr>
                <w:rFonts w:cstheme="minorHAnsi"/>
                <w:color w:val="415364"/>
                <w:sz w:val="22"/>
                <w:szCs w:val="22"/>
              </w:rPr>
            </w:pPr>
            <w:r w:rsidRPr="00CA55B9">
              <w:rPr>
                <w:rFonts w:cstheme="minorHAnsi"/>
                <w:color w:val="415364"/>
                <w:sz w:val="22"/>
                <w:szCs w:val="22"/>
              </w:rPr>
              <w:t>oslavina1@dow.com</w:t>
            </w:r>
          </w:p>
        </w:tc>
      </w:tr>
    </w:tbl>
    <w:p w14:paraId="565D5728" w14:textId="77777777" w:rsidR="00CA55B9" w:rsidRDefault="00CA55B9" w:rsidP="000C2DE5">
      <w:pPr>
        <w:pStyle w:val="LetterBody"/>
        <w:rPr>
          <w:rFonts w:cstheme="minorHAnsi"/>
          <w:color w:val="415364"/>
          <w:sz w:val="22"/>
          <w:szCs w:val="22"/>
        </w:rPr>
      </w:pPr>
    </w:p>
    <w:p w14:paraId="3F23FDA1" w14:textId="77777777" w:rsidR="000C2DE5" w:rsidRPr="009F5F7E" w:rsidRDefault="000C2DE5" w:rsidP="000C2DE5">
      <w:pPr>
        <w:pStyle w:val="SocialMedia"/>
        <w:rPr>
          <w:color w:val="415364"/>
          <w:lang w:val="es-ES"/>
        </w:rPr>
      </w:pPr>
      <w:r w:rsidRPr="009A59C4">
        <w:rPr>
          <w:color w:val="415364"/>
          <w:lang w:val="ru-RU" w:eastAsia="ru-RU"/>
        </w:rPr>
        <w:drawing>
          <wp:inline distT="0" distB="0" distL="0" distR="0" wp14:anchorId="2E570448" wp14:editId="0C8248C0">
            <wp:extent cx="228600" cy="228600"/>
            <wp:effectExtent l="0" t="0" r="0" b="0"/>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9F5F7E">
        <w:rPr>
          <w:color w:val="415364"/>
          <w:lang w:val="es-ES"/>
        </w:rPr>
        <w:tab/>
      </w:r>
      <w:r w:rsidRPr="009A59C4">
        <w:rPr>
          <w:color w:val="415364"/>
          <w:lang w:val="ru-RU" w:eastAsia="ru-RU"/>
        </w:rPr>
        <w:drawing>
          <wp:inline distT="0" distB="0" distL="0" distR="0" wp14:anchorId="0CA6D856" wp14:editId="6E5D4DE5">
            <wp:extent cx="228600" cy="228600"/>
            <wp:effectExtent l="0" t="0" r="0" b="0"/>
            <wp:docPr id="8" name="Picture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9F5F7E">
        <w:rPr>
          <w:color w:val="415364"/>
          <w:lang w:val="es-ES"/>
        </w:rPr>
        <w:tab/>
      </w:r>
      <w:r w:rsidRPr="009A59C4">
        <w:rPr>
          <w:color w:val="415364"/>
          <w:lang w:val="ru-RU" w:eastAsia="ru-RU"/>
        </w:rPr>
        <w:drawing>
          <wp:inline distT="0" distB="0" distL="0" distR="0" wp14:anchorId="045D7873" wp14:editId="10E291BF">
            <wp:extent cx="228600" cy="228600"/>
            <wp:effectExtent l="0" t="0" r="0" b="0"/>
            <wp:docPr id="9" name="Picture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TM-Logo_Blk_rgb.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9F5F7E">
        <w:rPr>
          <w:color w:val="415364"/>
          <w:lang w:val="es-ES"/>
        </w:rPr>
        <w:t xml:space="preserve">  </w:t>
      </w:r>
    </w:p>
    <w:p w14:paraId="5EC86701" w14:textId="1978D121" w:rsidR="00094F76" w:rsidRPr="009F5F7E" w:rsidRDefault="00094F76" w:rsidP="00295E0E">
      <w:pPr>
        <w:tabs>
          <w:tab w:val="left" w:pos="1480"/>
        </w:tabs>
        <w:rPr>
          <w:lang w:val="es-ES"/>
        </w:rPr>
      </w:pPr>
    </w:p>
    <w:sectPr w:rsidR="00094F76" w:rsidRPr="009F5F7E" w:rsidSect="009A59C4">
      <w:headerReference w:type="even" r:id="rId20"/>
      <w:headerReference w:type="default" r:id="rId21"/>
      <w:footerReference w:type="even" r:id="rId22"/>
      <w:footerReference w:type="default" r:id="rId23"/>
      <w:headerReference w:type="first" r:id="rId24"/>
      <w:footerReference w:type="first" r:id="rId25"/>
      <w:pgSz w:w="12240" w:h="15840"/>
      <w:pgMar w:top="92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3333D" w14:textId="77777777" w:rsidR="00990DAB" w:rsidRDefault="00990DAB" w:rsidP="00094F76">
      <w:pPr>
        <w:spacing w:after="0" w:line="240" w:lineRule="auto"/>
      </w:pPr>
      <w:r>
        <w:separator/>
      </w:r>
    </w:p>
  </w:endnote>
  <w:endnote w:type="continuationSeparator" w:id="0">
    <w:p w14:paraId="76BAC239" w14:textId="77777777" w:rsidR="00990DAB" w:rsidRDefault="00990DAB" w:rsidP="00094F76">
      <w:pPr>
        <w:spacing w:after="0" w:line="240" w:lineRule="auto"/>
      </w:pPr>
      <w:r>
        <w:continuationSeparator/>
      </w:r>
    </w:p>
  </w:endnote>
  <w:endnote w:type="continuationNotice" w:id="1">
    <w:p w14:paraId="7D806332" w14:textId="77777777" w:rsidR="00990DAB" w:rsidRDefault="00990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1B01" w14:textId="77777777" w:rsidR="00AF0412" w:rsidRDefault="00AF0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723721937"/>
      <w:docPartObj>
        <w:docPartGallery w:val="Page Numbers (Bottom of Page)"/>
        <w:docPartUnique/>
      </w:docPartObj>
    </w:sdtPr>
    <w:sdtEndPr>
      <w:rPr>
        <w:rFonts w:ascii="Arial" w:hAnsi="Arial" w:cs="Arial"/>
        <w:color w:val="415364"/>
      </w:rPr>
    </w:sdtEndPr>
    <w:sdtContent>
      <w:sdt>
        <w:sdtPr>
          <w:rPr>
            <w:rFonts w:ascii="Arial" w:hAnsi="Arial" w:cs="Arial"/>
            <w:color w:val="415364"/>
            <w:sz w:val="16"/>
            <w:szCs w:val="16"/>
          </w:rPr>
          <w:id w:val="-1841606931"/>
          <w:docPartObj>
            <w:docPartGallery w:val="Page Numbers (Top of Page)"/>
            <w:docPartUnique/>
          </w:docPartObj>
        </w:sdtPr>
        <w:sdtEndPr/>
        <w:sdtContent>
          <w:p w14:paraId="3C601D32" w14:textId="77777777" w:rsidR="00636C82" w:rsidRPr="009A59C4" w:rsidRDefault="00636C82" w:rsidP="00094F76">
            <w:pPr>
              <w:pStyle w:val="Footer"/>
              <w:rPr>
                <w:rFonts w:ascii="Arial" w:hAnsi="Arial" w:cs="Arial"/>
                <w:color w:val="415364"/>
                <w:sz w:val="16"/>
                <w:szCs w:val="16"/>
              </w:rPr>
            </w:pPr>
            <w:r w:rsidRPr="009A59C4">
              <w:rPr>
                <w:rFonts w:ascii="Arial" w:hAnsi="Arial" w:cs="Arial"/>
                <w:color w:val="415364"/>
                <w:sz w:val="16"/>
                <w:szCs w:val="16"/>
              </w:rPr>
              <w:t xml:space="preserve">Page </w:t>
            </w:r>
            <w:r w:rsidRPr="009A59C4">
              <w:rPr>
                <w:rFonts w:ascii="Arial" w:hAnsi="Arial" w:cs="Arial"/>
                <w:color w:val="415364"/>
                <w:sz w:val="16"/>
                <w:szCs w:val="16"/>
              </w:rPr>
              <w:fldChar w:fldCharType="begin"/>
            </w:r>
            <w:r w:rsidRPr="009A59C4">
              <w:rPr>
                <w:rFonts w:ascii="Arial" w:hAnsi="Arial" w:cs="Arial"/>
                <w:color w:val="415364"/>
                <w:sz w:val="16"/>
                <w:szCs w:val="16"/>
              </w:rPr>
              <w:instrText xml:space="preserve"> PAGE </w:instrText>
            </w:r>
            <w:r w:rsidRPr="009A59C4">
              <w:rPr>
                <w:rFonts w:ascii="Arial" w:hAnsi="Arial" w:cs="Arial"/>
                <w:color w:val="415364"/>
                <w:sz w:val="16"/>
                <w:szCs w:val="16"/>
              </w:rPr>
              <w:fldChar w:fldCharType="separate"/>
            </w:r>
            <w:r w:rsidR="00680C5D">
              <w:rPr>
                <w:rFonts w:ascii="Arial" w:hAnsi="Arial" w:cs="Arial"/>
                <w:noProof/>
                <w:color w:val="415364"/>
                <w:sz w:val="16"/>
                <w:szCs w:val="16"/>
              </w:rPr>
              <w:t>2</w:t>
            </w:r>
            <w:r w:rsidRPr="009A59C4">
              <w:rPr>
                <w:rFonts w:ascii="Arial" w:hAnsi="Arial" w:cs="Arial"/>
                <w:color w:val="415364"/>
                <w:sz w:val="16"/>
                <w:szCs w:val="16"/>
              </w:rPr>
              <w:fldChar w:fldCharType="end"/>
            </w:r>
            <w:r w:rsidRPr="009A59C4">
              <w:rPr>
                <w:rFonts w:ascii="Arial" w:hAnsi="Arial" w:cs="Arial"/>
                <w:color w:val="415364"/>
                <w:sz w:val="16"/>
                <w:szCs w:val="16"/>
              </w:rPr>
              <w:t xml:space="preserve"> of </w:t>
            </w:r>
            <w:r w:rsidRPr="009A59C4">
              <w:rPr>
                <w:rFonts w:ascii="Arial" w:hAnsi="Arial" w:cs="Arial"/>
                <w:color w:val="415364"/>
                <w:sz w:val="16"/>
                <w:szCs w:val="16"/>
              </w:rPr>
              <w:fldChar w:fldCharType="begin"/>
            </w:r>
            <w:r w:rsidRPr="009A59C4">
              <w:rPr>
                <w:rFonts w:ascii="Arial" w:hAnsi="Arial" w:cs="Arial"/>
                <w:color w:val="415364"/>
                <w:sz w:val="16"/>
                <w:szCs w:val="16"/>
              </w:rPr>
              <w:instrText xml:space="preserve"> NUMPAGES  </w:instrText>
            </w:r>
            <w:r w:rsidRPr="009A59C4">
              <w:rPr>
                <w:rFonts w:ascii="Arial" w:hAnsi="Arial" w:cs="Arial"/>
                <w:color w:val="415364"/>
                <w:sz w:val="16"/>
                <w:szCs w:val="16"/>
              </w:rPr>
              <w:fldChar w:fldCharType="separate"/>
            </w:r>
            <w:r w:rsidR="00680C5D">
              <w:rPr>
                <w:rFonts w:ascii="Arial" w:hAnsi="Arial" w:cs="Arial"/>
                <w:noProof/>
                <w:color w:val="415364"/>
                <w:sz w:val="16"/>
                <w:szCs w:val="16"/>
              </w:rPr>
              <w:t>2</w:t>
            </w:r>
            <w:r w:rsidRPr="009A59C4">
              <w:rPr>
                <w:rFonts w:ascii="Arial" w:hAnsi="Arial" w:cs="Arial"/>
                <w:color w:val="415364"/>
                <w:sz w:val="16"/>
                <w:szCs w:val="16"/>
              </w:rPr>
              <w:fldChar w:fldCharType="end"/>
            </w:r>
          </w:p>
        </w:sdtContent>
      </w:sdt>
    </w:sdtContent>
  </w:sdt>
  <w:p w14:paraId="4E4CD1A4" w14:textId="77777777" w:rsidR="00636C82" w:rsidRDefault="00636C82">
    <w:pPr>
      <w:pStyle w:val="Footer"/>
      <w:rPr>
        <w:rFonts w:ascii="Arial" w:hAnsi="Arial" w:cs="Arial"/>
        <w:color w:val="415364"/>
        <w:sz w:val="14"/>
        <w:szCs w:val="14"/>
      </w:rPr>
    </w:pPr>
    <w:r w:rsidRPr="009A59C4">
      <w:rPr>
        <w:rFonts w:ascii="Arial" w:hAnsi="Arial" w:cs="Arial"/>
        <w:color w:val="415364"/>
        <w:sz w:val="14"/>
        <w:szCs w:val="14"/>
        <w:vertAlign w:val="superscript"/>
      </w:rPr>
      <w:t xml:space="preserve">®TM </w:t>
    </w:r>
    <w:r w:rsidRPr="009A59C4">
      <w:rPr>
        <w:rFonts w:ascii="Arial" w:hAnsi="Arial" w:cs="Arial"/>
        <w:color w:val="415364"/>
        <w:sz w:val="14"/>
        <w:szCs w:val="14"/>
      </w:rPr>
      <w:t>Trademark of The Dow Chemical Company (“Dow”) or an affiliated company of Dow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97F" w14:textId="77777777" w:rsidR="00636C82" w:rsidRPr="009A59C4" w:rsidRDefault="00990DAB" w:rsidP="00D6568A">
    <w:pPr>
      <w:pStyle w:val="Footer"/>
      <w:tabs>
        <w:tab w:val="clear" w:pos="4680"/>
        <w:tab w:val="clear" w:pos="9360"/>
        <w:tab w:val="left" w:pos="2175"/>
      </w:tabs>
      <w:rPr>
        <w:rFonts w:ascii="Arial" w:hAnsi="Arial" w:cs="Arial"/>
        <w:color w:val="415364"/>
        <w:sz w:val="16"/>
        <w:szCs w:val="16"/>
      </w:rPr>
    </w:pPr>
    <w:sdt>
      <w:sdtPr>
        <w:rPr>
          <w:sz w:val="16"/>
          <w:szCs w:val="16"/>
        </w:rPr>
        <w:id w:val="728048503"/>
        <w:docPartObj>
          <w:docPartGallery w:val="Page Numbers (Bottom of Page)"/>
          <w:docPartUnique/>
        </w:docPartObj>
      </w:sdtPr>
      <w:sdtEndPr>
        <w:rPr>
          <w:rFonts w:ascii="Arial" w:hAnsi="Arial" w:cs="Arial"/>
          <w:color w:val="415364"/>
        </w:rPr>
      </w:sdtEndPr>
      <w:sdtContent>
        <w:sdt>
          <w:sdtPr>
            <w:rPr>
              <w:rFonts w:ascii="Arial" w:hAnsi="Arial" w:cs="Arial"/>
              <w:color w:val="415364"/>
              <w:sz w:val="16"/>
              <w:szCs w:val="16"/>
            </w:rPr>
            <w:id w:val="-467361260"/>
            <w:docPartObj>
              <w:docPartGallery w:val="Page Numbers (Top of Page)"/>
              <w:docPartUnique/>
            </w:docPartObj>
          </w:sdtPr>
          <w:sdtEndPr/>
          <w:sdtContent>
            <w:r w:rsidR="00636C82" w:rsidRPr="009A59C4">
              <w:rPr>
                <w:rFonts w:ascii="Arial" w:hAnsi="Arial" w:cs="Arial"/>
                <w:color w:val="415364"/>
                <w:sz w:val="16"/>
                <w:szCs w:val="16"/>
              </w:rPr>
              <w:t xml:space="preserve">Page </w:t>
            </w:r>
            <w:r w:rsidR="00636C82" w:rsidRPr="009A59C4">
              <w:rPr>
                <w:rFonts w:ascii="Arial" w:hAnsi="Arial" w:cs="Arial"/>
                <w:color w:val="415364"/>
                <w:sz w:val="16"/>
                <w:szCs w:val="16"/>
              </w:rPr>
              <w:fldChar w:fldCharType="begin"/>
            </w:r>
            <w:r w:rsidR="00636C82" w:rsidRPr="009A59C4">
              <w:rPr>
                <w:rFonts w:ascii="Arial" w:hAnsi="Arial" w:cs="Arial"/>
                <w:color w:val="415364"/>
                <w:sz w:val="16"/>
                <w:szCs w:val="16"/>
              </w:rPr>
              <w:instrText xml:space="preserve"> PAGE </w:instrText>
            </w:r>
            <w:r w:rsidR="00636C82" w:rsidRPr="009A59C4">
              <w:rPr>
                <w:rFonts w:ascii="Arial" w:hAnsi="Arial" w:cs="Arial"/>
                <w:color w:val="415364"/>
                <w:sz w:val="16"/>
                <w:szCs w:val="16"/>
              </w:rPr>
              <w:fldChar w:fldCharType="separate"/>
            </w:r>
            <w:r w:rsidR="00680C5D">
              <w:rPr>
                <w:rFonts w:ascii="Arial" w:hAnsi="Arial" w:cs="Arial"/>
                <w:noProof/>
                <w:color w:val="415364"/>
                <w:sz w:val="16"/>
                <w:szCs w:val="16"/>
              </w:rPr>
              <w:t>1</w:t>
            </w:r>
            <w:r w:rsidR="00636C82" w:rsidRPr="009A59C4">
              <w:rPr>
                <w:rFonts w:ascii="Arial" w:hAnsi="Arial" w:cs="Arial"/>
                <w:color w:val="415364"/>
                <w:sz w:val="16"/>
                <w:szCs w:val="16"/>
              </w:rPr>
              <w:fldChar w:fldCharType="end"/>
            </w:r>
            <w:r w:rsidR="00636C82" w:rsidRPr="009A59C4">
              <w:rPr>
                <w:rFonts w:ascii="Arial" w:hAnsi="Arial" w:cs="Arial"/>
                <w:color w:val="415364"/>
                <w:sz w:val="16"/>
                <w:szCs w:val="16"/>
              </w:rPr>
              <w:t xml:space="preserve"> of </w:t>
            </w:r>
            <w:r w:rsidR="00636C82" w:rsidRPr="009A59C4">
              <w:rPr>
                <w:rFonts w:ascii="Arial" w:hAnsi="Arial" w:cs="Arial"/>
                <w:color w:val="415364"/>
                <w:sz w:val="16"/>
                <w:szCs w:val="16"/>
              </w:rPr>
              <w:fldChar w:fldCharType="begin"/>
            </w:r>
            <w:r w:rsidR="00636C82" w:rsidRPr="009A59C4">
              <w:rPr>
                <w:rFonts w:ascii="Arial" w:hAnsi="Arial" w:cs="Arial"/>
                <w:color w:val="415364"/>
                <w:sz w:val="16"/>
                <w:szCs w:val="16"/>
              </w:rPr>
              <w:instrText xml:space="preserve"> NUMPAGES  </w:instrText>
            </w:r>
            <w:r w:rsidR="00636C82" w:rsidRPr="009A59C4">
              <w:rPr>
                <w:rFonts w:ascii="Arial" w:hAnsi="Arial" w:cs="Arial"/>
                <w:color w:val="415364"/>
                <w:sz w:val="16"/>
                <w:szCs w:val="16"/>
              </w:rPr>
              <w:fldChar w:fldCharType="separate"/>
            </w:r>
            <w:r w:rsidR="00680C5D">
              <w:rPr>
                <w:rFonts w:ascii="Arial" w:hAnsi="Arial" w:cs="Arial"/>
                <w:noProof/>
                <w:color w:val="415364"/>
                <w:sz w:val="16"/>
                <w:szCs w:val="16"/>
              </w:rPr>
              <w:t>2</w:t>
            </w:r>
            <w:r w:rsidR="00636C82" w:rsidRPr="009A59C4">
              <w:rPr>
                <w:rFonts w:ascii="Arial" w:hAnsi="Arial" w:cs="Arial"/>
                <w:color w:val="415364"/>
                <w:sz w:val="16"/>
                <w:szCs w:val="16"/>
              </w:rPr>
              <w:fldChar w:fldCharType="end"/>
            </w:r>
          </w:sdtContent>
        </w:sdt>
      </w:sdtContent>
    </w:sdt>
    <w:r w:rsidR="00636C82" w:rsidRPr="009A59C4">
      <w:rPr>
        <w:rFonts w:ascii="Arial" w:hAnsi="Arial" w:cs="Arial"/>
        <w:color w:val="415364"/>
        <w:sz w:val="16"/>
        <w:szCs w:val="16"/>
      </w:rPr>
      <w:tab/>
    </w:r>
  </w:p>
  <w:p w14:paraId="7D090CB4" w14:textId="77777777" w:rsidR="00636C82" w:rsidRDefault="00636C82">
    <w:pPr>
      <w:pStyle w:val="Footer"/>
      <w:rPr>
        <w:rFonts w:ascii="Arial" w:hAnsi="Arial" w:cs="Arial"/>
        <w:color w:val="415364"/>
        <w:sz w:val="14"/>
        <w:szCs w:val="14"/>
      </w:rPr>
    </w:pPr>
    <w:r w:rsidRPr="009A59C4">
      <w:rPr>
        <w:rFonts w:ascii="Arial" w:hAnsi="Arial" w:cs="Arial"/>
        <w:color w:val="415364"/>
        <w:sz w:val="14"/>
        <w:szCs w:val="14"/>
        <w:vertAlign w:val="superscript"/>
      </w:rPr>
      <w:t xml:space="preserve">®TM </w:t>
    </w:r>
    <w:r w:rsidRPr="009A59C4">
      <w:rPr>
        <w:rFonts w:ascii="Arial" w:hAnsi="Arial" w:cs="Arial"/>
        <w:color w:val="415364"/>
        <w:sz w:val="14"/>
        <w:szCs w:val="14"/>
      </w:rPr>
      <w:t>Trademark of The Dow Chemical Company (“Dow”) or an affiliated company of Dow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66B1E" w14:textId="77777777" w:rsidR="00990DAB" w:rsidRDefault="00990DAB" w:rsidP="00094F76">
      <w:pPr>
        <w:spacing w:after="0" w:line="240" w:lineRule="auto"/>
      </w:pPr>
      <w:r>
        <w:separator/>
      </w:r>
    </w:p>
  </w:footnote>
  <w:footnote w:type="continuationSeparator" w:id="0">
    <w:p w14:paraId="3174F5C8" w14:textId="77777777" w:rsidR="00990DAB" w:rsidRDefault="00990DAB" w:rsidP="00094F76">
      <w:pPr>
        <w:spacing w:after="0" w:line="240" w:lineRule="auto"/>
      </w:pPr>
      <w:r>
        <w:continuationSeparator/>
      </w:r>
    </w:p>
  </w:footnote>
  <w:footnote w:type="continuationNotice" w:id="1">
    <w:p w14:paraId="490914ED" w14:textId="77777777" w:rsidR="00990DAB" w:rsidRDefault="00990D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30D96" w14:textId="77777777" w:rsidR="00AF0412" w:rsidRDefault="00AF0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C9A92" w14:textId="77777777" w:rsidR="00B87371" w:rsidRPr="00D65129" w:rsidRDefault="00B87371" w:rsidP="00D65129">
    <w:pPr>
      <w:pStyle w:val="MainHeadline"/>
      <w:spacing w:after="0" w:line="240" w:lineRule="auto"/>
      <w:rPr>
        <w:rFonts w:cstheme="minorHAnsi"/>
        <w:color w:val="415364"/>
        <w:sz w:val="22"/>
        <w:szCs w:val="22"/>
      </w:rPr>
    </w:pPr>
    <w:r w:rsidRPr="00D65129">
      <w:rPr>
        <w:rFonts w:cstheme="minorHAnsi"/>
        <w:color w:val="415364"/>
        <w:sz w:val="22"/>
        <w:szCs w:val="22"/>
      </w:rPr>
      <w:t xml:space="preserve">Dow and </w:t>
    </w:r>
    <w:proofErr w:type="spellStart"/>
    <w:r w:rsidRPr="00D65129">
      <w:rPr>
        <w:rFonts w:cstheme="minorHAnsi"/>
        <w:color w:val="415364"/>
        <w:sz w:val="22"/>
        <w:szCs w:val="22"/>
      </w:rPr>
      <w:t>Interpolychem</w:t>
    </w:r>
    <w:proofErr w:type="spellEnd"/>
    <w:r w:rsidRPr="00D65129">
      <w:rPr>
        <w:rFonts w:cstheme="minorHAnsi"/>
        <w:color w:val="415364"/>
        <w:sz w:val="22"/>
        <w:szCs w:val="22"/>
      </w:rPr>
      <w:t xml:space="preserve"> celebrate </w:t>
    </w:r>
    <w:proofErr w:type="spellStart"/>
    <w:r w:rsidRPr="00D65129">
      <w:rPr>
        <w:rFonts w:cstheme="minorHAnsi"/>
        <w:color w:val="415364"/>
        <w:sz w:val="22"/>
        <w:szCs w:val="22"/>
      </w:rPr>
      <w:t>PacXpert</w:t>
    </w:r>
    <w:proofErr w:type="spellEnd"/>
    <w:r w:rsidRPr="00D65129">
      <w:rPr>
        <w:rFonts w:cstheme="minorHAnsi"/>
        <w:color w:val="415364"/>
        <w:sz w:val="22"/>
        <w:szCs w:val="22"/>
      </w:rPr>
      <w:t>™ Packaging Technology licensee agreement in Russia</w:t>
    </w:r>
  </w:p>
  <w:p w14:paraId="00B1DB4D" w14:textId="77777777" w:rsidR="00B87371" w:rsidRDefault="00B87371">
    <w:pPr>
      <w:pStyle w:val="Header"/>
    </w:pPr>
  </w:p>
  <w:p w14:paraId="07651B10" w14:textId="77777777" w:rsidR="00B87371" w:rsidRDefault="00B873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B2813" w14:textId="232E87AA" w:rsidR="00636C82" w:rsidRDefault="00636C82">
    <w:pPr>
      <w:pStyle w:val="Header"/>
    </w:pPr>
    <w:r>
      <w:rPr>
        <w:noProof/>
        <w:lang w:val="ru-RU" w:eastAsia="ru-RU"/>
      </w:rPr>
      <w:drawing>
        <wp:inline distT="0" distB="0" distL="0" distR="0" wp14:anchorId="0FCBFD52" wp14:editId="1FC1F374">
          <wp:extent cx="1710267" cy="1027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Seek_Vert_smBrandline.png"/>
                  <pic:cNvPicPr/>
                </pic:nvPicPr>
                <pic:blipFill>
                  <a:blip r:embed="rId1">
                    <a:extLst>
                      <a:ext uri="{28A0092B-C50C-407E-A947-70E740481C1C}">
                        <a14:useLocalDpi xmlns:a14="http://schemas.microsoft.com/office/drawing/2010/main" val="0"/>
                      </a:ext>
                    </a:extLst>
                  </a:blip>
                  <a:stretch>
                    <a:fillRect/>
                  </a:stretch>
                </pic:blipFill>
                <pic:spPr>
                  <a:xfrm>
                    <a:off x="0" y="0"/>
                    <a:ext cx="1742855" cy="1047148"/>
                  </a:xfrm>
                  <a:prstGeom prst="rect">
                    <a:avLst/>
                  </a:prstGeom>
                </pic:spPr>
              </pic:pic>
            </a:graphicData>
          </a:graphic>
        </wp:inline>
      </w:drawing>
    </w:r>
  </w:p>
  <w:p w14:paraId="492D2F0D" w14:textId="77777777" w:rsidR="00636C82" w:rsidRDefault="00636C82">
    <w:pPr>
      <w:pStyle w:val="Header"/>
    </w:pPr>
  </w:p>
  <w:p w14:paraId="6572F0DE" w14:textId="77777777" w:rsidR="00636C82" w:rsidRDefault="00636C82">
    <w:pPr>
      <w:pStyle w:val="Header"/>
    </w:pPr>
  </w:p>
  <w:p w14:paraId="058F6B1D" w14:textId="77777777" w:rsidR="00636C82" w:rsidRPr="002C2965" w:rsidRDefault="00636C82">
    <w:pPr>
      <w:pStyle w:val="Header"/>
    </w:pPr>
  </w:p>
  <w:p w14:paraId="6A0CF1AD" w14:textId="77777777" w:rsidR="00636C82" w:rsidRPr="002C2965" w:rsidRDefault="00636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30"/>
    <w:rsid w:val="000179A5"/>
    <w:rsid w:val="00021956"/>
    <w:rsid w:val="00047D9D"/>
    <w:rsid w:val="00055534"/>
    <w:rsid w:val="00074E85"/>
    <w:rsid w:val="00094F76"/>
    <w:rsid w:val="000B0E41"/>
    <w:rsid w:val="000B44E6"/>
    <w:rsid w:val="000C26C1"/>
    <w:rsid w:val="000C2DE5"/>
    <w:rsid w:val="000D1125"/>
    <w:rsid w:val="00102094"/>
    <w:rsid w:val="00161C41"/>
    <w:rsid w:val="0017016E"/>
    <w:rsid w:val="001710AB"/>
    <w:rsid w:val="00192886"/>
    <w:rsid w:val="00197DDA"/>
    <w:rsid w:val="001B0989"/>
    <w:rsid w:val="001B140D"/>
    <w:rsid w:val="001E150C"/>
    <w:rsid w:val="001F77F1"/>
    <w:rsid w:val="0020364E"/>
    <w:rsid w:val="00203EB4"/>
    <w:rsid w:val="00225ACA"/>
    <w:rsid w:val="00226654"/>
    <w:rsid w:val="002278D1"/>
    <w:rsid w:val="00232198"/>
    <w:rsid w:val="0023580A"/>
    <w:rsid w:val="00240244"/>
    <w:rsid w:val="00274FC6"/>
    <w:rsid w:val="00295E0E"/>
    <w:rsid w:val="002A0566"/>
    <w:rsid w:val="002B7CDB"/>
    <w:rsid w:val="002C2965"/>
    <w:rsid w:val="002D5FB5"/>
    <w:rsid w:val="002D6066"/>
    <w:rsid w:val="00344555"/>
    <w:rsid w:val="00351AE9"/>
    <w:rsid w:val="00383030"/>
    <w:rsid w:val="003A435B"/>
    <w:rsid w:val="003B7A86"/>
    <w:rsid w:val="003C0E33"/>
    <w:rsid w:val="003D147B"/>
    <w:rsid w:val="003D61F1"/>
    <w:rsid w:val="003D6CBC"/>
    <w:rsid w:val="004561B6"/>
    <w:rsid w:val="00474486"/>
    <w:rsid w:val="004866E6"/>
    <w:rsid w:val="004A24A2"/>
    <w:rsid w:val="004C0D25"/>
    <w:rsid w:val="004C2919"/>
    <w:rsid w:val="004D518D"/>
    <w:rsid w:val="005613DB"/>
    <w:rsid w:val="00574796"/>
    <w:rsid w:val="005B231D"/>
    <w:rsid w:val="005F3F1C"/>
    <w:rsid w:val="00636C82"/>
    <w:rsid w:val="006430DD"/>
    <w:rsid w:val="00680C5D"/>
    <w:rsid w:val="0069310A"/>
    <w:rsid w:val="006B5E30"/>
    <w:rsid w:val="006D4AFC"/>
    <w:rsid w:val="00700281"/>
    <w:rsid w:val="00750A1E"/>
    <w:rsid w:val="00752C40"/>
    <w:rsid w:val="00757EC2"/>
    <w:rsid w:val="00762712"/>
    <w:rsid w:val="00784FC4"/>
    <w:rsid w:val="0079691E"/>
    <w:rsid w:val="007970A2"/>
    <w:rsid w:val="007A524E"/>
    <w:rsid w:val="007D0934"/>
    <w:rsid w:val="007F17B3"/>
    <w:rsid w:val="007F28BD"/>
    <w:rsid w:val="007F6DED"/>
    <w:rsid w:val="00835C3B"/>
    <w:rsid w:val="00873672"/>
    <w:rsid w:val="008755A7"/>
    <w:rsid w:val="0087564D"/>
    <w:rsid w:val="008A1D91"/>
    <w:rsid w:val="008A7993"/>
    <w:rsid w:val="008C3048"/>
    <w:rsid w:val="008C359B"/>
    <w:rsid w:val="008E4196"/>
    <w:rsid w:val="008F6D3C"/>
    <w:rsid w:val="008F7B5A"/>
    <w:rsid w:val="009013AC"/>
    <w:rsid w:val="0092351B"/>
    <w:rsid w:val="00923AFD"/>
    <w:rsid w:val="00930B47"/>
    <w:rsid w:val="00945A1E"/>
    <w:rsid w:val="00976C12"/>
    <w:rsid w:val="00976D3B"/>
    <w:rsid w:val="00990DAB"/>
    <w:rsid w:val="009A59C4"/>
    <w:rsid w:val="009A6D38"/>
    <w:rsid w:val="009C2CF2"/>
    <w:rsid w:val="009C63AA"/>
    <w:rsid w:val="009F5F7E"/>
    <w:rsid w:val="00A01D0C"/>
    <w:rsid w:val="00A123E9"/>
    <w:rsid w:val="00A25F97"/>
    <w:rsid w:val="00A2642F"/>
    <w:rsid w:val="00A36350"/>
    <w:rsid w:val="00A56B2B"/>
    <w:rsid w:val="00A618FE"/>
    <w:rsid w:val="00A76273"/>
    <w:rsid w:val="00AA0CA2"/>
    <w:rsid w:val="00AA0DD4"/>
    <w:rsid w:val="00AE0361"/>
    <w:rsid w:val="00AE71CF"/>
    <w:rsid w:val="00AF0412"/>
    <w:rsid w:val="00AF265D"/>
    <w:rsid w:val="00AF3A35"/>
    <w:rsid w:val="00AF4E89"/>
    <w:rsid w:val="00B03457"/>
    <w:rsid w:val="00B13A5A"/>
    <w:rsid w:val="00B15CBD"/>
    <w:rsid w:val="00B3334C"/>
    <w:rsid w:val="00B43681"/>
    <w:rsid w:val="00B64F83"/>
    <w:rsid w:val="00B80FA2"/>
    <w:rsid w:val="00B87371"/>
    <w:rsid w:val="00B87CCC"/>
    <w:rsid w:val="00BD132B"/>
    <w:rsid w:val="00BD25B5"/>
    <w:rsid w:val="00C31C33"/>
    <w:rsid w:val="00C41349"/>
    <w:rsid w:val="00C45721"/>
    <w:rsid w:val="00C53134"/>
    <w:rsid w:val="00CA55B9"/>
    <w:rsid w:val="00CA669E"/>
    <w:rsid w:val="00CC57A4"/>
    <w:rsid w:val="00CF4597"/>
    <w:rsid w:val="00D16DD8"/>
    <w:rsid w:val="00D438E1"/>
    <w:rsid w:val="00D65129"/>
    <w:rsid w:val="00D6568A"/>
    <w:rsid w:val="00D82C72"/>
    <w:rsid w:val="00DC661B"/>
    <w:rsid w:val="00DD4E4B"/>
    <w:rsid w:val="00E03B33"/>
    <w:rsid w:val="00E05C85"/>
    <w:rsid w:val="00E07463"/>
    <w:rsid w:val="00E154DD"/>
    <w:rsid w:val="00E23C5D"/>
    <w:rsid w:val="00E245B8"/>
    <w:rsid w:val="00E44F90"/>
    <w:rsid w:val="00E7686F"/>
    <w:rsid w:val="00EA1747"/>
    <w:rsid w:val="00EC39A8"/>
    <w:rsid w:val="00ED5580"/>
    <w:rsid w:val="00EF6CD9"/>
    <w:rsid w:val="00F1097D"/>
    <w:rsid w:val="00F23E90"/>
    <w:rsid w:val="00F35AB5"/>
    <w:rsid w:val="00F957A2"/>
    <w:rsid w:val="00FE75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177B5"/>
  <w15:docId w15:val="{ADBC5EF6-B2F5-40E4-A12F-E378D6AB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qFormat/>
    <w:rsid w:val="00E154DD"/>
    <w:pPr>
      <w:spacing w:after="0" w:line="240" w:lineRule="exact"/>
    </w:pPr>
    <w:rPr>
      <w:rFonts w:ascii="Arial" w:eastAsiaTheme="minorEastAsia" w:hAnsi="Arial"/>
      <w:sz w:val="20"/>
      <w:szCs w:val="24"/>
    </w:rPr>
  </w:style>
  <w:style w:type="paragraph" w:customStyle="1" w:styleId="ContactInformation">
    <w:name w:val="Contact Information"/>
    <w:basedOn w:val="LetterBody"/>
    <w:qFormat/>
    <w:rsid w:val="00E154DD"/>
    <w:pPr>
      <w:tabs>
        <w:tab w:val="left" w:pos="5040"/>
      </w:tabs>
    </w:pPr>
  </w:style>
  <w:style w:type="paragraph" w:customStyle="1" w:styleId="MainHeadline">
    <w:name w:val="Main Headline"/>
    <w:qFormat/>
    <w:rsid w:val="00E154DD"/>
    <w:pPr>
      <w:spacing w:after="240" w:line="320" w:lineRule="exact"/>
    </w:pPr>
    <w:rPr>
      <w:rFonts w:ascii="Arial" w:eastAsiaTheme="minorEastAsia" w:hAnsi="Arial" w:cs="Arial"/>
      <w:b/>
      <w:sz w:val="28"/>
      <w:szCs w:val="28"/>
    </w:rPr>
  </w:style>
  <w:style w:type="paragraph" w:customStyle="1" w:styleId="SecondaryHeadline">
    <w:name w:val="Secondary Headline"/>
    <w:basedOn w:val="MainHeadline"/>
    <w:qFormat/>
    <w:rsid w:val="00E154DD"/>
    <w:pPr>
      <w:spacing w:line="280" w:lineRule="exact"/>
    </w:pPr>
    <w:rPr>
      <w:sz w:val="24"/>
    </w:rPr>
  </w:style>
  <w:style w:type="paragraph" w:customStyle="1" w:styleId="BodySubhead">
    <w:name w:val="Body Subhead"/>
    <w:basedOn w:val="LetterBody"/>
    <w:qFormat/>
    <w:rsid w:val="00E154DD"/>
    <w:pPr>
      <w:keepNext/>
      <w:keepLines/>
    </w:pPr>
    <w:rPr>
      <w:b/>
    </w:rPr>
  </w:style>
  <w:style w:type="character" w:styleId="Hyperlink">
    <w:name w:val="Hyperlink"/>
    <w:basedOn w:val="DefaultParagraphFont"/>
    <w:uiPriority w:val="99"/>
    <w:unhideWhenUsed/>
    <w:rsid w:val="00094F76"/>
    <w:rPr>
      <w:color w:val="E80033"/>
      <w:u w:val="none"/>
    </w:rPr>
  </w:style>
  <w:style w:type="paragraph" w:customStyle="1" w:styleId="SocialMedia">
    <w:name w:val="Social Media"/>
    <w:basedOn w:val="Normal"/>
    <w:qFormat/>
    <w:rsid w:val="00E154DD"/>
    <w:pPr>
      <w:tabs>
        <w:tab w:val="left" w:pos="450"/>
        <w:tab w:val="left" w:pos="900"/>
        <w:tab w:val="left" w:pos="1350"/>
      </w:tabs>
      <w:spacing w:before="720" w:after="0" w:line="360" w:lineRule="exact"/>
    </w:pPr>
    <w:rPr>
      <w:rFonts w:ascii="Arial" w:eastAsiaTheme="minorEastAsia" w:hAnsi="Arial"/>
      <w:noProof/>
      <w:sz w:val="20"/>
      <w:szCs w:val="24"/>
    </w:rPr>
  </w:style>
  <w:style w:type="paragraph" w:customStyle="1" w:styleId="NRBodyText">
    <w:name w:val="NR Body Text"/>
    <w:uiPriority w:val="99"/>
    <w:rsid w:val="00094F76"/>
    <w:pPr>
      <w:spacing w:after="240" w:line="480" w:lineRule="exact"/>
    </w:pPr>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094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F76"/>
    <w:rPr>
      <w:rFonts w:ascii="Tahoma" w:hAnsi="Tahoma" w:cs="Tahoma"/>
      <w:sz w:val="16"/>
      <w:szCs w:val="16"/>
    </w:rPr>
  </w:style>
  <w:style w:type="paragraph" w:styleId="Header">
    <w:name w:val="header"/>
    <w:basedOn w:val="Normal"/>
    <w:link w:val="HeaderChar"/>
    <w:uiPriority w:val="99"/>
    <w:unhideWhenUsed/>
    <w:rsid w:val="00094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76"/>
  </w:style>
  <w:style w:type="paragraph" w:styleId="Footer">
    <w:name w:val="footer"/>
    <w:basedOn w:val="Normal"/>
    <w:link w:val="FooterChar"/>
    <w:uiPriority w:val="99"/>
    <w:unhideWhenUsed/>
    <w:rsid w:val="00094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76"/>
  </w:style>
  <w:style w:type="paragraph" w:customStyle="1" w:styleId="CorporateName">
    <w:name w:val="Corporate Name"/>
    <w:basedOn w:val="Normal"/>
    <w:next w:val="Normal"/>
    <w:qFormat/>
    <w:rsid w:val="00E154DD"/>
    <w:pPr>
      <w:spacing w:after="0" w:line="170" w:lineRule="exact"/>
    </w:pPr>
    <w:rPr>
      <w:rFonts w:ascii="Arial" w:eastAsiaTheme="minorEastAsia" w:hAnsi="Arial"/>
      <w:b/>
      <w:sz w:val="16"/>
      <w:szCs w:val="24"/>
    </w:rPr>
  </w:style>
  <w:style w:type="character" w:customStyle="1" w:styleId="RedType">
    <w:name w:val="Red Type"/>
    <w:basedOn w:val="DefaultParagraphFont"/>
    <w:uiPriority w:val="1"/>
    <w:qFormat/>
    <w:rsid w:val="00E154DD"/>
    <w:rPr>
      <w:color w:val="E80033"/>
    </w:rPr>
  </w:style>
  <w:style w:type="paragraph" w:customStyle="1" w:styleId="AddressLegal">
    <w:name w:val="Address/Legal"/>
    <w:basedOn w:val="Normal"/>
    <w:qFormat/>
    <w:rsid w:val="00E154DD"/>
    <w:pPr>
      <w:spacing w:after="0" w:line="170" w:lineRule="exact"/>
    </w:pPr>
    <w:rPr>
      <w:rFonts w:ascii="Arial" w:eastAsiaTheme="minorEastAsia" w:hAnsi="Arial"/>
      <w:sz w:val="16"/>
      <w:szCs w:val="24"/>
    </w:rPr>
  </w:style>
  <w:style w:type="paragraph" w:customStyle="1" w:styleId="PressRelease">
    <w:name w:val="Press Release"/>
    <w:basedOn w:val="CorporateName"/>
    <w:qFormat/>
    <w:rsid w:val="00E154DD"/>
    <w:pPr>
      <w:spacing w:after="468" w:line="240" w:lineRule="exact"/>
    </w:pPr>
    <w:rPr>
      <w:color w:val="E80033"/>
      <w:sz w:val="24"/>
    </w:rPr>
  </w:style>
  <w:style w:type="character" w:customStyle="1" w:styleId="apple-converted-space">
    <w:name w:val="apple-converted-space"/>
    <w:basedOn w:val="DefaultParagraphFont"/>
    <w:rsid w:val="004561B6"/>
  </w:style>
  <w:style w:type="paragraph" w:customStyle="1" w:styleId="Default">
    <w:name w:val="Default"/>
    <w:rsid w:val="006B5E30"/>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B5E30"/>
    <w:rPr>
      <w:color w:val="605E5C"/>
      <w:shd w:val="clear" w:color="auto" w:fill="E1DFDD"/>
    </w:rPr>
  </w:style>
  <w:style w:type="character" w:styleId="CommentReference">
    <w:name w:val="annotation reference"/>
    <w:basedOn w:val="DefaultParagraphFont"/>
    <w:uiPriority w:val="99"/>
    <w:semiHidden/>
    <w:unhideWhenUsed/>
    <w:rsid w:val="00A01D0C"/>
    <w:rPr>
      <w:sz w:val="16"/>
      <w:szCs w:val="16"/>
    </w:rPr>
  </w:style>
  <w:style w:type="paragraph" w:styleId="CommentText">
    <w:name w:val="annotation text"/>
    <w:basedOn w:val="Normal"/>
    <w:link w:val="CommentTextChar"/>
    <w:uiPriority w:val="99"/>
    <w:semiHidden/>
    <w:unhideWhenUsed/>
    <w:rsid w:val="00A01D0C"/>
    <w:pPr>
      <w:spacing w:line="240" w:lineRule="auto"/>
    </w:pPr>
    <w:rPr>
      <w:sz w:val="20"/>
      <w:szCs w:val="20"/>
    </w:rPr>
  </w:style>
  <w:style w:type="character" w:customStyle="1" w:styleId="CommentTextChar">
    <w:name w:val="Comment Text Char"/>
    <w:basedOn w:val="DefaultParagraphFont"/>
    <w:link w:val="CommentText"/>
    <w:uiPriority w:val="99"/>
    <w:semiHidden/>
    <w:rsid w:val="00A01D0C"/>
    <w:rPr>
      <w:sz w:val="20"/>
      <w:szCs w:val="20"/>
    </w:rPr>
  </w:style>
  <w:style w:type="paragraph" w:styleId="CommentSubject">
    <w:name w:val="annotation subject"/>
    <w:basedOn w:val="CommentText"/>
    <w:next w:val="CommentText"/>
    <w:link w:val="CommentSubjectChar"/>
    <w:uiPriority w:val="99"/>
    <w:semiHidden/>
    <w:unhideWhenUsed/>
    <w:rsid w:val="00A01D0C"/>
    <w:rPr>
      <w:b/>
      <w:bCs/>
    </w:rPr>
  </w:style>
  <w:style w:type="character" w:customStyle="1" w:styleId="CommentSubjectChar">
    <w:name w:val="Comment Subject Char"/>
    <w:basedOn w:val="CommentTextChar"/>
    <w:link w:val="CommentSubject"/>
    <w:uiPriority w:val="99"/>
    <w:semiHidden/>
    <w:rsid w:val="00A01D0C"/>
    <w:rPr>
      <w:b/>
      <w:bCs/>
      <w:sz w:val="20"/>
      <w:szCs w:val="20"/>
    </w:rPr>
  </w:style>
  <w:style w:type="paragraph" w:styleId="NormalWeb">
    <w:name w:val="Normal (Web)"/>
    <w:basedOn w:val="Normal"/>
    <w:uiPriority w:val="99"/>
    <w:semiHidden/>
    <w:unhideWhenUsed/>
    <w:rsid w:val="00A123E9"/>
    <w:pPr>
      <w:spacing w:before="100" w:beforeAutospacing="1" w:after="100" w:afterAutospacing="1" w:line="240" w:lineRule="auto"/>
    </w:pPr>
    <w:rPr>
      <w:rFonts w:ascii="Calibri" w:eastAsia="Calibri" w:hAnsi="Calibri" w:cs="Calibri"/>
    </w:rPr>
  </w:style>
  <w:style w:type="character" w:customStyle="1" w:styleId="UnresolvedMention2">
    <w:name w:val="Unresolved Mention2"/>
    <w:basedOn w:val="DefaultParagraphFont"/>
    <w:uiPriority w:val="99"/>
    <w:semiHidden/>
    <w:unhideWhenUsed/>
    <w:rsid w:val="00EF6CD9"/>
    <w:rPr>
      <w:color w:val="605E5C"/>
      <w:shd w:val="clear" w:color="auto" w:fill="E1DFDD"/>
    </w:rPr>
  </w:style>
  <w:style w:type="character" w:customStyle="1" w:styleId="UnresolvedMention3">
    <w:name w:val="Unresolved Mention3"/>
    <w:basedOn w:val="DefaultParagraphFont"/>
    <w:uiPriority w:val="99"/>
    <w:semiHidden/>
    <w:unhideWhenUsed/>
    <w:rsid w:val="00CA55B9"/>
    <w:rPr>
      <w:color w:val="605E5C"/>
      <w:shd w:val="clear" w:color="auto" w:fill="E1DFDD"/>
    </w:rPr>
  </w:style>
  <w:style w:type="table" w:styleId="TableGrid">
    <w:name w:val="Table Grid"/>
    <w:basedOn w:val="TableNormal"/>
    <w:uiPriority w:val="59"/>
    <w:rsid w:val="00CA5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9677">
      <w:bodyDiv w:val="1"/>
      <w:marLeft w:val="0"/>
      <w:marRight w:val="0"/>
      <w:marTop w:val="0"/>
      <w:marBottom w:val="0"/>
      <w:divBdr>
        <w:top w:val="none" w:sz="0" w:space="0" w:color="auto"/>
        <w:left w:val="none" w:sz="0" w:space="0" w:color="auto"/>
        <w:bottom w:val="none" w:sz="0" w:space="0" w:color="auto"/>
        <w:right w:val="none" w:sz="0" w:space="0" w:color="auto"/>
      </w:divBdr>
      <w:divsChild>
        <w:div w:id="631712521">
          <w:marLeft w:val="0"/>
          <w:marRight w:val="0"/>
          <w:marTop w:val="0"/>
          <w:marBottom w:val="0"/>
          <w:divBdr>
            <w:top w:val="none" w:sz="0" w:space="0" w:color="auto"/>
            <w:left w:val="none" w:sz="0" w:space="0" w:color="auto"/>
            <w:bottom w:val="none" w:sz="0" w:space="0" w:color="auto"/>
            <w:right w:val="none" w:sz="0" w:space="0" w:color="auto"/>
          </w:divBdr>
          <w:divsChild>
            <w:div w:id="138693635">
              <w:marLeft w:val="0"/>
              <w:marRight w:val="0"/>
              <w:marTop w:val="0"/>
              <w:marBottom w:val="0"/>
              <w:divBdr>
                <w:top w:val="none" w:sz="0" w:space="0" w:color="auto"/>
                <w:left w:val="none" w:sz="0" w:space="0" w:color="auto"/>
                <w:bottom w:val="none" w:sz="0" w:space="0" w:color="auto"/>
                <w:right w:val="none" w:sz="0" w:space="0" w:color="auto"/>
              </w:divBdr>
              <w:divsChild>
                <w:div w:id="676690749">
                  <w:marLeft w:val="0"/>
                  <w:marRight w:val="0"/>
                  <w:marTop w:val="0"/>
                  <w:marBottom w:val="300"/>
                  <w:divBdr>
                    <w:top w:val="single" w:sz="36" w:space="0" w:color="000000"/>
                    <w:left w:val="none" w:sz="0" w:space="0" w:color="auto"/>
                    <w:bottom w:val="none" w:sz="0" w:space="0" w:color="auto"/>
                    <w:right w:val="none" w:sz="0" w:space="0" w:color="auto"/>
                  </w:divBdr>
                  <w:divsChild>
                    <w:div w:id="1359695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33470011">
      <w:bodyDiv w:val="1"/>
      <w:marLeft w:val="0"/>
      <w:marRight w:val="0"/>
      <w:marTop w:val="0"/>
      <w:marBottom w:val="0"/>
      <w:divBdr>
        <w:top w:val="none" w:sz="0" w:space="0" w:color="auto"/>
        <w:left w:val="none" w:sz="0" w:space="0" w:color="auto"/>
        <w:bottom w:val="none" w:sz="0" w:space="0" w:color="auto"/>
        <w:right w:val="none" w:sz="0" w:space="0" w:color="auto"/>
      </w:divBdr>
      <w:divsChild>
        <w:div w:id="1146584305">
          <w:marLeft w:val="0"/>
          <w:marRight w:val="0"/>
          <w:marTop w:val="0"/>
          <w:marBottom w:val="0"/>
          <w:divBdr>
            <w:top w:val="none" w:sz="0" w:space="0" w:color="auto"/>
            <w:left w:val="none" w:sz="0" w:space="0" w:color="auto"/>
            <w:bottom w:val="none" w:sz="0" w:space="0" w:color="auto"/>
            <w:right w:val="none" w:sz="0" w:space="0" w:color="auto"/>
          </w:divBdr>
          <w:divsChild>
            <w:div w:id="2047482018">
              <w:marLeft w:val="0"/>
              <w:marRight w:val="0"/>
              <w:marTop w:val="480"/>
              <w:marBottom w:val="480"/>
              <w:divBdr>
                <w:top w:val="none" w:sz="0" w:space="0" w:color="auto"/>
                <w:left w:val="none" w:sz="0" w:space="0" w:color="auto"/>
                <w:bottom w:val="none" w:sz="0" w:space="0" w:color="auto"/>
                <w:right w:val="none" w:sz="0" w:space="0" w:color="auto"/>
              </w:divBdr>
              <w:divsChild>
                <w:div w:id="287204492">
                  <w:marLeft w:val="0"/>
                  <w:marRight w:val="0"/>
                  <w:marTop w:val="0"/>
                  <w:marBottom w:val="0"/>
                  <w:divBdr>
                    <w:top w:val="none" w:sz="0" w:space="0" w:color="auto"/>
                    <w:left w:val="none" w:sz="0" w:space="0" w:color="auto"/>
                    <w:bottom w:val="none" w:sz="0" w:space="0" w:color="auto"/>
                    <w:right w:val="none" w:sz="0" w:space="0" w:color="auto"/>
                  </w:divBdr>
                </w:div>
              </w:divsChild>
            </w:div>
            <w:div w:id="547256523">
              <w:marLeft w:val="0"/>
              <w:marRight w:val="0"/>
              <w:marTop w:val="0"/>
              <w:marBottom w:val="0"/>
              <w:divBdr>
                <w:top w:val="none" w:sz="0" w:space="0" w:color="auto"/>
                <w:left w:val="none" w:sz="0" w:space="0" w:color="auto"/>
                <w:bottom w:val="none" w:sz="0" w:space="0" w:color="auto"/>
                <w:right w:val="none" w:sz="0" w:space="0" w:color="auto"/>
              </w:divBdr>
              <w:divsChild>
                <w:div w:id="2099907832">
                  <w:marLeft w:val="0"/>
                  <w:marRight w:val="0"/>
                  <w:marTop w:val="0"/>
                  <w:marBottom w:val="0"/>
                  <w:divBdr>
                    <w:top w:val="none" w:sz="0" w:space="0" w:color="auto"/>
                    <w:left w:val="none" w:sz="0" w:space="0" w:color="auto"/>
                    <w:bottom w:val="none" w:sz="0" w:space="0" w:color="auto"/>
                    <w:right w:val="none" w:sz="0" w:space="0" w:color="auto"/>
                  </w:divBdr>
                </w:div>
              </w:divsChild>
            </w:div>
            <w:div w:id="769356740">
              <w:marLeft w:val="0"/>
              <w:marRight w:val="0"/>
              <w:marTop w:val="0"/>
              <w:marBottom w:val="0"/>
              <w:divBdr>
                <w:top w:val="none" w:sz="0" w:space="0" w:color="auto"/>
                <w:left w:val="none" w:sz="0" w:space="0" w:color="auto"/>
                <w:bottom w:val="none" w:sz="0" w:space="0" w:color="auto"/>
                <w:right w:val="none" w:sz="0" w:space="0" w:color="auto"/>
              </w:divBdr>
            </w:div>
            <w:div w:id="1148016843">
              <w:marLeft w:val="0"/>
              <w:marRight w:val="0"/>
              <w:marTop w:val="0"/>
              <w:marBottom w:val="0"/>
              <w:divBdr>
                <w:top w:val="none" w:sz="0" w:space="0" w:color="auto"/>
                <w:left w:val="none" w:sz="0" w:space="0" w:color="auto"/>
                <w:bottom w:val="none" w:sz="0" w:space="0" w:color="auto"/>
                <w:right w:val="none" w:sz="0" w:space="0" w:color="auto"/>
              </w:divBdr>
            </w:div>
            <w:div w:id="688069034">
              <w:marLeft w:val="0"/>
              <w:marRight w:val="0"/>
              <w:marTop w:val="0"/>
              <w:marBottom w:val="150"/>
              <w:divBdr>
                <w:top w:val="none" w:sz="0" w:space="0" w:color="auto"/>
                <w:left w:val="none" w:sz="0" w:space="0" w:color="auto"/>
                <w:bottom w:val="none" w:sz="0" w:space="0" w:color="auto"/>
                <w:right w:val="none" w:sz="0" w:space="0" w:color="auto"/>
              </w:divBdr>
              <w:divsChild>
                <w:div w:id="2088264752">
                  <w:marLeft w:val="0"/>
                  <w:marRight w:val="0"/>
                  <w:marTop w:val="0"/>
                  <w:marBottom w:val="0"/>
                  <w:divBdr>
                    <w:top w:val="none" w:sz="0" w:space="0" w:color="auto"/>
                    <w:left w:val="none" w:sz="0" w:space="0" w:color="auto"/>
                    <w:bottom w:val="none" w:sz="0" w:space="0" w:color="auto"/>
                    <w:right w:val="none" w:sz="0" w:space="0" w:color="auto"/>
                  </w:divBdr>
                  <w:divsChild>
                    <w:div w:id="387605368">
                      <w:marLeft w:val="0"/>
                      <w:marRight w:val="0"/>
                      <w:marTop w:val="0"/>
                      <w:marBottom w:val="0"/>
                      <w:divBdr>
                        <w:top w:val="none" w:sz="0" w:space="0" w:color="auto"/>
                        <w:left w:val="none" w:sz="0" w:space="0" w:color="auto"/>
                        <w:bottom w:val="none" w:sz="0" w:space="0" w:color="auto"/>
                        <w:right w:val="none" w:sz="0" w:space="0" w:color="auto"/>
                      </w:divBdr>
                    </w:div>
                    <w:div w:id="7027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2353">
              <w:marLeft w:val="0"/>
              <w:marRight w:val="0"/>
              <w:marTop w:val="0"/>
              <w:marBottom w:val="150"/>
              <w:divBdr>
                <w:top w:val="none" w:sz="0" w:space="0" w:color="auto"/>
                <w:left w:val="none" w:sz="0" w:space="0" w:color="auto"/>
                <w:bottom w:val="none" w:sz="0" w:space="0" w:color="auto"/>
                <w:right w:val="none" w:sz="0" w:space="0" w:color="auto"/>
              </w:divBdr>
              <w:divsChild>
                <w:div w:id="690107374">
                  <w:marLeft w:val="0"/>
                  <w:marRight w:val="0"/>
                  <w:marTop w:val="0"/>
                  <w:marBottom w:val="0"/>
                  <w:divBdr>
                    <w:top w:val="none" w:sz="0" w:space="0" w:color="auto"/>
                    <w:left w:val="none" w:sz="0" w:space="0" w:color="auto"/>
                    <w:bottom w:val="none" w:sz="0" w:space="0" w:color="auto"/>
                    <w:right w:val="none" w:sz="0" w:space="0" w:color="auto"/>
                  </w:divBdr>
                  <w:divsChild>
                    <w:div w:id="384724124">
                      <w:marLeft w:val="0"/>
                      <w:marRight w:val="0"/>
                      <w:marTop w:val="0"/>
                      <w:marBottom w:val="0"/>
                      <w:divBdr>
                        <w:top w:val="none" w:sz="0" w:space="0" w:color="auto"/>
                        <w:left w:val="none" w:sz="0" w:space="0" w:color="auto"/>
                        <w:bottom w:val="none" w:sz="0" w:space="0" w:color="auto"/>
                        <w:right w:val="none" w:sz="0" w:space="0" w:color="auto"/>
                      </w:divBdr>
                    </w:div>
                    <w:div w:id="9343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4252">
              <w:marLeft w:val="0"/>
              <w:marRight w:val="0"/>
              <w:marTop w:val="0"/>
              <w:marBottom w:val="150"/>
              <w:divBdr>
                <w:top w:val="none" w:sz="0" w:space="0" w:color="auto"/>
                <w:left w:val="none" w:sz="0" w:space="0" w:color="auto"/>
                <w:bottom w:val="none" w:sz="0" w:space="0" w:color="auto"/>
                <w:right w:val="none" w:sz="0" w:space="0" w:color="auto"/>
              </w:divBdr>
              <w:divsChild>
                <w:div w:id="16268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5517">
      <w:bodyDiv w:val="1"/>
      <w:marLeft w:val="0"/>
      <w:marRight w:val="0"/>
      <w:marTop w:val="0"/>
      <w:marBottom w:val="0"/>
      <w:divBdr>
        <w:top w:val="none" w:sz="0" w:space="0" w:color="auto"/>
        <w:left w:val="none" w:sz="0" w:space="0" w:color="auto"/>
        <w:bottom w:val="none" w:sz="0" w:space="0" w:color="auto"/>
        <w:right w:val="none" w:sz="0" w:space="0" w:color="auto"/>
      </w:divBdr>
    </w:div>
    <w:div w:id="829515867">
      <w:bodyDiv w:val="1"/>
      <w:marLeft w:val="0"/>
      <w:marRight w:val="0"/>
      <w:marTop w:val="0"/>
      <w:marBottom w:val="0"/>
      <w:divBdr>
        <w:top w:val="none" w:sz="0" w:space="0" w:color="auto"/>
        <w:left w:val="none" w:sz="0" w:space="0" w:color="auto"/>
        <w:bottom w:val="none" w:sz="0" w:space="0" w:color="auto"/>
        <w:right w:val="none" w:sz="0" w:space="0" w:color="auto"/>
      </w:divBdr>
    </w:div>
    <w:div w:id="851846040">
      <w:bodyDiv w:val="1"/>
      <w:marLeft w:val="0"/>
      <w:marRight w:val="0"/>
      <w:marTop w:val="0"/>
      <w:marBottom w:val="0"/>
      <w:divBdr>
        <w:top w:val="none" w:sz="0" w:space="0" w:color="auto"/>
        <w:left w:val="none" w:sz="0" w:space="0" w:color="auto"/>
        <w:bottom w:val="none" w:sz="0" w:space="0" w:color="auto"/>
        <w:right w:val="none" w:sz="0" w:space="0" w:color="auto"/>
      </w:divBdr>
      <w:divsChild>
        <w:div w:id="154490270">
          <w:marLeft w:val="0"/>
          <w:marRight w:val="0"/>
          <w:marTop w:val="0"/>
          <w:marBottom w:val="0"/>
          <w:divBdr>
            <w:top w:val="none" w:sz="0" w:space="0" w:color="auto"/>
            <w:left w:val="none" w:sz="0" w:space="0" w:color="auto"/>
            <w:bottom w:val="none" w:sz="0" w:space="0" w:color="auto"/>
            <w:right w:val="none" w:sz="0" w:space="0" w:color="auto"/>
          </w:divBdr>
          <w:divsChild>
            <w:div w:id="19949169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34627769">
      <w:bodyDiv w:val="1"/>
      <w:marLeft w:val="0"/>
      <w:marRight w:val="0"/>
      <w:marTop w:val="0"/>
      <w:marBottom w:val="0"/>
      <w:divBdr>
        <w:top w:val="none" w:sz="0" w:space="0" w:color="auto"/>
        <w:left w:val="none" w:sz="0" w:space="0" w:color="auto"/>
        <w:bottom w:val="none" w:sz="0" w:space="0" w:color="auto"/>
        <w:right w:val="none" w:sz="0" w:space="0" w:color="auto"/>
      </w:divBdr>
    </w:div>
    <w:div w:id="943460792">
      <w:bodyDiv w:val="1"/>
      <w:marLeft w:val="0"/>
      <w:marRight w:val="0"/>
      <w:marTop w:val="0"/>
      <w:marBottom w:val="0"/>
      <w:divBdr>
        <w:top w:val="none" w:sz="0" w:space="0" w:color="auto"/>
        <w:left w:val="none" w:sz="0" w:space="0" w:color="auto"/>
        <w:bottom w:val="none" w:sz="0" w:space="0" w:color="auto"/>
        <w:right w:val="none" w:sz="0" w:space="0" w:color="auto"/>
      </w:divBdr>
      <w:divsChild>
        <w:div w:id="1649821946">
          <w:marLeft w:val="0"/>
          <w:marRight w:val="0"/>
          <w:marTop w:val="0"/>
          <w:marBottom w:val="0"/>
          <w:divBdr>
            <w:top w:val="none" w:sz="0" w:space="0" w:color="auto"/>
            <w:left w:val="none" w:sz="0" w:space="0" w:color="auto"/>
            <w:bottom w:val="none" w:sz="0" w:space="0" w:color="auto"/>
            <w:right w:val="none" w:sz="0" w:space="0" w:color="auto"/>
          </w:divBdr>
          <w:divsChild>
            <w:div w:id="14283072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4784303">
      <w:bodyDiv w:val="1"/>
      <w:marLeft w:val="0"/>
      <w:marRight w:val="0"/>
      <w:marTop w:val="0"/>
      <w:marBottom w:val="0"/>
      <w:divBdr>
        <w:top w:val="none" w:sz="0" w:space="0" w:color="auto"/>
        <w:left w:val="none" w:sz="0" w:space="0" w:color="auto"/>
        <w:bottom w:val="none" w:sz="0" w:space="0" w:color="auto"/>
        <w:right w:val="none" w:sz="0" w:space="0" w:color="auto"/>
      </w:divBdr>
    </w:div>
    <w:div w:id="1275210228">
      <w:bodyDiv w:val="1"/>
      <w:marLeft w:val="0"/>
      <w:marRight w:val="0"/>
      <w:marTop w:val="0"/>
      <w:marBottom w:val="0"/>
      <w:divBdr>
        <w:top w:val="none" w:sz="0" w:space="0" w:color="auto"/>
        <w:left w:val="none" w:sz="0" w:space="0" w:color="auto"/>
        <w:bottom w:val="none" w:sz="0" w:space="0" w:color="auto"/>
        <w:right w:val="none" w:sz="0" w:space="0" w:color="auto"/>
      </w:divBdr>
    </w:div>
    <w:div w:id="1632326618">
      <w:bodyDiv w:val="1"/>
      <w:marLeft w:val="0"/>
      <w:marRight w:val="0"/>
      <w:marTop w:val="0"/>
      <w:marBottom w:val="0"/>
      <w:divBdr>
        <w:top w:val="none" w:sz="0" w:space="0" w:color="auto"/>
        <w:left w:val="none" w:sz="0" w:space="0" w:color="auto"/>
        <w:bottom w:val="none" w:sz="0" w:space="0" w:color="auto"/>
        <w:right w:val="none" w:sz="0" w:space="0" w:color="auto"/>
      </w:divBdr>
    </w:div>
    <w:div w:id="1926960469">
      <w:bodyDiv w:val="1"/>
      <w:marLeft w:val="0"/>
      <w:marRight w:val="0"/>
      <w:marTop w:val="0"/>
      <w:marBottom w:val="0"/>
      <w:divBdr>
        <w:top w:val="none" w:sz="0" w:space="0" w:color="auto"/>
        <w:left w:val="none" w:sz="0" w:space="0" w:color="auto"/>
        <w:bottom w:val="none" w:sz="0" w:space="0" w:color="auto"/>
        <w:right w:val="none" w:sz="0" w:space="0" w:color="auto"/>
      </w:divBdr>
    </w:div>
    <w:div w:id="19848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ubber.ru" TargetMode="External"/><Relationship Id="rId18" Type="http://schemas.openxmlformats.org/officeDocument/2006/relationships/hyperlink" Target="http://www.linkedin.com/company/dow-chemic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kubber.ru"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witter.com/Downewsro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w.com"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hyperlink" Target="http://www.dow.com" TargetMode="Externa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acebook.com/dow/"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New Dow palette">
      <a:dk1>
        <a:srgbClr val="415364"/>
      </a:dk1>
      <a:lt1>
        <a:srgbClr val="FFFFFF"/>
      </a:lt1>
      <a:dk2>
        <a:srgbClr val="E80033"/>
      </a:dk2>
      <a:lt2>
        <a:srgbClr val="FFFFFF"/>
      </a:lt2>
      <a:accent1>
        <a:srgbClr val="829995"/>
      </a:accent1>
      <a:accent2>
        <a:srgbClr val="5E524D"/>
      </a:accent2>
      <a:accent3>
        <a:srgbClr val="5E524D"/>
      </a:accent3>
      <a:accent4>
        <a:srgbClr val="CBC5B5"/>
      </a:accent4>
      <a:accent5>
        <a:srgbClr val="00B2A9"/>
      </a:accent5>
      <a:accent6>
        <a:srgbClr val="FEBB12"/>
      </a:accent6>
      <a:hlink>
        <a:srgbClr val="00B2A9"/>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8E8069E496014EBD84133B388517DC" ma:contentTypeVersion="13" ma:contentTypeDescription="Create a new document." ma:contentTypeScope="" ma:versionID="e8790c28d1caa48e10e722bfde359c80">
  <xsd:schema xmlns:xsd="http://www.w3.org/2001/XMLSchema" xmlns:xs="http://www.w3.org/2001/XMLSchema" xmlns:p="http://schemas.microsoft.com/office/2006/metadata/properties" xmlns:ns3="deb41969-07b4-4909-b888-c5d973ff01af" xmlns:ns4="31842d77-714d-4117-a6a4-49a88d40408d" targetNamespace="http://schemas.microsoft.com/office/2006/metadata/properties" ma:root="true" ma:fieldsID="25d5acf832a462166de03cf9f277dcac" ns3:_="" ns4:_="">
    <xsd:import namespace="deb41969-07b4-4909-b888-c5d973ff01af"/>
    <xsd:import namespace="31842d77-714d-4117-a6a4-49a88d4040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41969-07b4-4909-b888-c5d973ff0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842d77-714d-4117-a6a4-49a88d4040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5BD92-B749-48D9-8DCA-14F44AE9FE78}">
  <ds:schemaRefs>
    <ds:schemaRef ds:uri="http://schemas.microsoft.com/sharepoint/v3/contenttype/forms"/>
  </ds:schemaRefs>
</ds:datastoreItem>
</file>

<file path=customXml/itemProps2.xml><?xml version="1.0" encoding="utf-8"?>
<ds:datastoreItem xmlns:ds="http://schemas.openxmlformats.org/officeDocument/2006/customXml" ds:itemID="{C87C7BDB-B34F-418A-8493-7DACF3BCF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41969-07b4-4909-b888-c5d973ff01af"/>
    <ds:schemaRef ds:uri="31842d77-714d-4117-a6a4-49a88d404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5A67B-1672-4366-8E1E-5F7C64A8B0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1AE08-EA75-48A4-82E1-DE4C1952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Dow News Release Template</vt:lpstr>
    </vt:vector>
  </TitlesOfParts>
  <Company>The Dow Chemical Company</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 News Release Template</dc:title>
  <cp:lastModifiedBy>Slavina, Oksana (O)</cp:lastModifiedBy>
  <cp:revision>2</cp:revision>
  <cp:lastPrinted>2017-09-25T18:27:00Z</cp:lastPrinted>
  <dcterms:created xsi:type="dcterms:W3CDTF">2020-12-02T06:43:00Z</dcterms:created>
  <dcterms:modified xsi:type="dcterms:W3CDTF">2020-12-02T06:43:00Z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0x0101004D8E8069E496014EBD84133B388517DC</vt:lpwstr>
  </property>
  <property fmtid="{D5CDD505-2E9C-101B-9397-08002B2CF9AE}" pid="4" name="Content_Steward">
    <vt:lpwstr>Slavina O nd36465</vt:lpwstr>
  </property>
  <property fmtid="{D5CDD505-2E9C-101B-9397-08002B2CF9AE}" pid="5" name="Update_Footer">
    <vt:lpwstr>No</vt:lpwstr>
  </property>
  <property fmtid="{D5CDD505-2E9C-101B-9397-08002B2CF9AE}" pid="6" name="Radio_Button">
    <vt:lpwstr>RadioButton2</vt:lpwstr>
  </property>
  <property fmtid="{D5CDD505-2E9C-101B-9397-08002B2CF9AE}" pid="7" name="Information_Classification">
    <vt:lpwstr/>
  </property>
  <property fmtid="{D5CDD505-2E9C-101B-9397-08002B2CF9AE}" pid="8" name="Record_Title_ID">
    <vt:lpwstr>72</vt:lpwstr>
  </property>
  <property fmtid="{D5CDD505-2E9C-101B-9397-08002B2CF9AE}" pid="9" name="Initial_Creation_Date">
    <vt:filetime>2015-04-09T14:50:58Z</vt:filetime>
  </property>
  <property fmtid="{D5CDD505-2E9C-101B-9397-08002B2CF9AE}" pid="10" name="Retention_Period_Start_Date">
    <vt:filetime>2020-12-02T06:43:00Z</vt:filetime>
  </property>
  <property fmtid="{D5CDD505-2E9C-101B-9397-08002B2CF9AE}" pid="11" name="Last_Reviewed_Date">
    <vt:lpwstr/>
  </property>
  <property fmtid="{D5CDD505-2E9C-101B-9397-08002B2CF9AE}" pid="12" name="Retention_Review_Frequency">
    <vt:lpwstr/>
  </property>
</Properties>
</file>