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8" w:rsidRPr="00B84CFD" w:rsidRDefault="00594355" w:rsidP="00715F48">
      <w:pPr>
        <w:jc w:val="right"/>
        <w:rPr>
          <w:rFonts w:ascii="Arial" w:hAnsi="Arial" w:cs="Arial"/>
          <w:b/>
          <w:color w:val="404040" w:themeColor="text1" w:themeTint="BF"/>
          <w:lang w:val="en-US"/>
        </w:rPr>
      </w:pPr>
      <w:r w:rsidRPr="00B84CFD">
        <w:rPr>
          <w:rFonts w:ascii="Arial" w:hAnsi="Arial" w:cs="Arial"/>
          <w:b/>
          <w:color w:val="404040" w:themeColor="text1" w:themeTint="BF"/>
          <w:lang w:val="en-US"/>
        </w:rPr>
        <w:t>[Press</w:t>
      </w:r>
      <w:r w:rsidR="009A575E" w:rsidRPr="00B84CFD">
        <w:rPr>
          <w:rFonts w:ascii="Arial" w:hAnsi="Arial" w:cs="Arial"/>
          <w:b/>
          <w:color w:val="404040" w:themeColor="text1" w:themeTint="BF"/>
          <w:lang w:val="en-US"/>
        </w:rPr>
        <w:t xml:space="preserve"> R</w:t>
      </w:r>
      <w:r w:rsidRPr="00B84CFD">
        <w:rPr>
          <w:rFonts w:ascii="Arial" w:hAnsi="Arial" w:cs="Arial"/>
          <w:b/>
          <w:color w:val="404040" w:themeColor="text1" w:themeTint="BF"/>
          <w:lang w:val="en-US"/>
        </w:rPr>
        <w:t>elease</w:t>
      </w:r>
      <w:r w:rsidR="00715F48" w:rsidRPr="00B84CFD">
        <w:rPr>
          <w:rFonts w:ascii="Arial" w:hAnsi="Arial" w:cs="Arial"/>
          <w:b/>
          <w:color w:val="404040" w:themeColor="text1" w:themeTint="BF"/>
          <w:lang w:val="en-US"/>
        </w:rPr>
        <w:t>]</w:t>
      </w:r>
    </w:p>
    <w:p w:rsidR="00715F48" w:rsidRPr="00B84CFD" w:rsidRDefault="001040BA" w:rsidP="00715F48">
      <w:pPr>
        <w:jc w:val="right"/>
        <w:rPr>
          <w:rFonts w:ascii="Arial" w:hAnsi="Arial" w:cs="Arial"/>
          <w:color w:val="404040" w:themeColor="text1" w:themeTint="BF"/>
          <w:lang w:val="en-US"/>
        </w:rPr>
      </w:pPr>
      <w:r w:rsidRPr="00B84CFD">
        <w:rPr>
          <w:rFonts w:ascii="Arial" w:hAnsi="Arial" w:cs="Arial"/>
          <w:color w:val="404040" w:themeColor="text1" w:themeTint="BF"/>
          <w:lang w:val="en-US"/>
        </w:rPr>
        <w:t>17.10</w:t>
      </w:r>
      <w:r w:rsidR="00715F48" w:rsidRPr="00B84CFD">
        <w:rPr>
          <w:rFonts w:ascii="Arial" w:hAnsi="Arial" w:cs="Arial"/>
          <w:color w:val="404040" w:themeColor="text1" w:themeTint="BF"/>
          <w:lang w:val="en-US"/>
        </w:rPr>
        <w:t>.2016</w:t>
      </w:r>
    </w:p>
    <w:p w:rsidR="00715F48" w:rsidRPr="00B84CFD" w:rsidRDefault="00715F48" w:rsidP="00715F48">
      <w:pPr>
        <w:jc w:val="right"/>
        <w:rPr>
          <w:rFonts w:ascii="Arial" w:hAnsi="Arial" w:cs="Arial"/>
          <w:color w:val="404040" w:themeColor="text1" w:themeTint="BF"/>
          <w:lang w:val="en-US"/>
        </w:rPr>
      </w:pPr>
    </w:p>
    <w:p w:rsidR="001040BA" w:rsidRPr="00B84CFD" w:rsidRDefault="001040BA" w:rsidP="00B84CFD">
      <w:pPr>
        <w:pStyle w:val="borNormal"/>
        <w:rPr>
          <w:rFonts w:ascii="Arial" w:hAnsi="Arial" w:cs="Arial"/>
          <w:b/>
          <w:bCs/>
          <w:color w:val="404040" w:themeColor="text1" w:themeTint="BF"/>
          <w:szCs w:val="20"/>
          <w:lang w:val="en-US" w:eastAsia="fi-FI"/>
        </w:rPr>
      </w:pPr>
      <w:proofErr w:type="spellStart"/>
      <w:r w:rsidRPr="00B84CFD">
        <w:rPr>
          <w:rFonts w:ascii="Arial" w:hAnsi="Arial" w:cs="Arial"/>
          <w:b/>
          <w:bCs/>
          <w:color w:val="404040" w:themeColor="text1" w:themeTint="BF"/>
          <w:szCs w:val="20"/>
          <w:lang w:val="en-US" w:eastAsia="fi-FI"/>
        </w:rPr>
        <w:t>Borenius</w:t>
      </w:r>
      <w:proofErr w:type="spellEnd"/>
      <w:r w:rsidRPr="00B84CFD">
        <w:rPr>
          <w:rFonts w:ascii="Arial" w:hAnsi="Arial" w:cs="Arial"/>
          <w:b/>
          <w:bCs/>
          <w:color w:val="404040" w:themeColor="text1" w:themeTint="BF"/>
          <w:szCs w:val="20"/>
          <w:lang w:val="en-US" w:eastAsia="fi-FI"/>
        </w:rPr>
        <w:t xml:space="preserve"> Russia</w:t>
      </w:r>
      <w:r w:rsidRPr="00B84CFD">
        <w:rPr>
          <w:rFonts w:ascii="Arial" w:hAnsi="Arial" w:cs="Arial"/>
          <w:color w:val="404040" w:themeColor="text1" w:themeTint="BF"/>
          <w:szCs w:val="20"/>
          <w:lang w:val="en-US"/>
        </w:rPr>
        <w:t xml:space="preserve"> </w:t>
      </w:r>
      <w:r w:rsidRPr="00B84CFD">
        <w:rPr>
          <w:rFonts w:ascii="Arial" w:hAnsi="Arial" w:cs="Arial"/>
          <w:b/>
          <w:bCs/>
          <w:color w:val="404040" w:themeColor="text1" w:themeTint="BF"/>
          <w:szCs w:val="20"/>
          <w:lang w:val="en-US" w:eastAsia="fi-FI"/>
        </w:rPr>
        <w:t xml:space="preserve">improves its position in the 2016 Edition of IFLR 1000 </w:t>
      </w:r>
    </w:p>
    <w:p w:rsidR="001040BA" w:rsidRPr="00B84CFD" w:rsidRDefault="001040BA" w:rsidP="001040BA">
      <w:pPr>
        <w:pStyle w:val="borNormal"/>
        <w:rPr>
          <w:rFonts w:ascii="Arial" w:hAnsi="Arial" w:cs="Arial"/>
          <w:b/>
          <w:bCs/>
          <w:color w:val="404040" w:themeColor="text1" w:themeTint="BF"/>
          <w:szCs w:val="20"/>
          <w:lang w:val="en-US" w:eastAsia="fi-FI"/>
        </w:rPr>
      </w:pP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bCs/>
          <w:color w:val="404040" w:themeColor="text1" w:themeTint="BF"/>
          <w:szCs w:val="20"/>
          <w:lang w:val="en-US" w:eastAsia="fi-FI"/>
        </w:rPr>
      </w:pPr>
      <w:proofErr w:type="spellStart"/>
      <w:r w:rsidRPr="00B84CFD">
        <w:rPr>
          <w:rFonts w:ascii="Arial" w:hAnsi="Arial" w:cs="Arial"/>
          <w:bCs/>
          <w:color w:val="404040" w:themeColor="text1" w:themeTint="BF"/>
          <w:szCs w:val="20"/>
          <w:lang w:val="en-US" w:eastAsia="fi-FI"/>
        </w:rPr>
        <w:t>Borenius</w:t>
      </w:r>
      <w:proofErr w:type="spellEnd"/>
      <w:r w:rsidRPr="00B84CFD">
        <w:rPr>
          <w:rFonts w:ascii="Arial" w:hAnsi="Arial" w:cs="Arial"/>
          <w:bCs/>
          <w:color w:val="404040" w:themeColor="text1" w:themeTint="BF"/>
          <w:szCs w:val="20"/>
          <w:lang w:val="en-US" w:eastAsia="fi-FI"/>
        </w:rPr>
        <w:t xml:space="preserve"> continues to improve its position in legal directories, becoming the only Nordic law firm in Russia to receive a Tier ranking in M&amp;A in the IFLR1000 research published this year. </w:t>
      </w: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color w:val="404040" w:themeColor="text1" w:themeTint="BF"/>
          <w:szCs w:val="20"/>
          <w:lang w:val="en-US" w:eastAsia="fi-FI"/>
        </w:rPr>
      </w:pP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color w:val="404040" w:themeColor="text1" w:themeTint="BF"/>
          <w:szCs w:val="20"/>
          <w:lang w:val="en-US" w:eastAsia="fi-FI"/>
        </w:rPr>
      </w:pP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 xml:space="preserve">IFLR1000’s Financial &amp; Corporate guide, published on October 13, 2016, names </w:t>
      </w:r>
      <w:proofErr w:type="spellStart"/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>Borenius</w:t>
      </w:r>
      <w:proofErr w:type="spellEnd"/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 xml:space="preserve"> Russia as a recognized firm and ranks the St. Petersburg office of the firm as Tier 5 in M&amp;A.  </w:t>
      </w: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color w:val="404040" w:themeColor="text1" w:themeTint="BF"/>
          <w:szCs w:val="20"/>
          <w:lang w:val="en-US" w:eastAsia="fi-FI"/>
        </w:rPr>
      </w:pP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color w:val="404040" w:themeColor="text1" w:themeTint="BF"/>
          <w:szCs w:val="20"/>
          <w:lang w:val="en-US" w:eastAsia="fi-FI"/>
        </w:rPr>
      </w:pP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 xml:space="preserve">Commenting on the results, Managing Partner of </w:t>
      </w:r>
      <w:proofErr w:type="spellStart"/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>Borenius</w:t>
      </w:r>
      <w:proofErr w:type="spellEnd"/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 xml:space="preserve"> Russia </w:t>
      </w:r>
      <w:hyperlink r:id="rId9" w:history="1">
        <w:r w:rsidRPr="00B84CFD">
          <w:rPr>
            <w:rStyle w:val="Hyperlink"/>
            <w:rFonts w:ascii="Arial" w:hAnsi="Arial" w:cs="Arial"/>
            <w:bCs/>
            <w:color w:val="404040" w:themeColor="text1" w:themeTint="BF"/>
            <w:szCs w:val="20"/>
            <w:lang w:val="en-US" w:eastAsia="fi-FI"/>
          </w:rPr>
          <w:t>Andrei Gusev</w:t>
        </w:r>
      </w:hyperlink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 xml:space="preserve"> said: </w:t>
      </w: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color w:val="404040" w:themeColor="text1" w:themeTint="BF"/>
          <w:szCs w:val="20"/>
          <w:lang w:val="en-US" w:eastAsia="fi-FI"/>
        </w:rPr>
      </w:pPr>
      <w:bookmarkStart w:id="0" w:name="_GoBack"/>
      <w:bookmarkEnd w:id="0"/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</w:pPr>
      <w:r w:rsidRPr="00B84CFD"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  <w:t>“This result proves a strong performance of our transactional practice</w:t>
      </w:r>
      <w:r w:rsidRPr="00B84CFD">
        <w:rPr>
          <w:rFonts w:ascii="Arial" w:hAnsi="Arial" w:cs="Arial"/>
          <w:color w:val="404040" w:themeColor="text1" w:themeTint="BF"/>
          <w:szCs w:val="20"/>
          <w:lang w:val="en-US"/>
        </w:rPr>
        <w:t xml:space="preserve"> </w:t>
      </w:r>
      <w:r w:rsidRPr="00B84CFD"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  <w:t>in spite of the cha</w:t>
      </w:r>
      <w:r w:rsidRPr="00B84CFD"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  <w:t>l</w:t>
      </w:r>
      <w:r w:rsidRPr="00B84CFD"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  <w:t>lenging situation on the Russian M&amp;A market. We are enthused with this result, which demonstrates the strength of our team and our clear focus on the cross-border mid-market M&amp;A.</w:t>
      </w: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</w:pP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</w:pPr>
      <w:r w:rsidRPr="00B84CFD"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  <w:t>“At the same time we are very proud of the tremendous success of our headquarters in Finland that has received Tier 1 rankings in all four practice areas in the IFLR1000 r</w:t>
      </w:r>
      <w:r w:rsidRPr="00B84CFD"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  <w:t>e</w:t>
      </w:r>
      <w:r w:rsidRPr="00B84CFD"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  <w:t>search published this year.”</w:t>
      </w: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 xml:space="preserve"> </w:t>
      </w: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color w:val="404040" w:themeColor="text1" w:themeTint="BF"/>
          <w:szCs w:val="20"/>
          <w:lang w:val="en-US" w:eastAsia="fi-FI"/>
        </w:rPr>
      </w:pPr>
      <w:r w:rsidRPr="00B84CFD">
        <w:rPr>
          <w:rFonts w:ascii="Arial" w:hAnsi="Arial" w:cs="Arial"/>
          <w:i/>
          <w:iCs/>
          <w:color w:val="404040" w:themeColor="text1" w:themeTint="BF"/>
          <w:szCs w:val="20"/>
          <w:lang w:val="en-US" w:eastAsia="fi-FI"/>
        </w:rPr>
        <w:t> </w:t>
      </w: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br/>
        <w:t>Visit the</w:t>
      </w:r>
      <w:r w:rsidRPr="00B84CFD">
        <w:rPr>
          <w:rFonts w:ascii="Arial" w:hAnsi="Arial" w:cs="Arial"/>
          <w:color w:val="404040" w:themeColor="text1" w:themeTint="BF"/>
          <w:szCs w:val="20"/>
          <w:u w:val="single"/>
          <w:lang w:val="en-US" w:eastAsia="fi-FI"/>
        </w:rPr>
        <w:t xml:space="preserve"> </w:t>
      </w:r>
      <w:hyperlink r:id="rId10" w:anchor="profile" w:history="1">
        <w:r w:rsidRPr="00B84CFD">
          <w:rPr>
            <w:rStyle w:val="Hyperlink"/>
            <w:rFonts w:ascii="Arial" w:hAnsi="Arial" w:cs="Arial"/>
            <w:color w:val="404040" w:themeColor="text1" w:themeTint="BF"/>
            <w:szCs w:val="20"/>
            <w:lang w:val="en-US" w:eastAsia="fi-FI"/>
          </w:rPr>
          <w:t>IFLR1000 webpage</w:t>
        </w:r>
      </w:hyperlink>
      <w:r w:rsidRPr="00B84CFD">
        <w:rPr>
          <w:rFonts w:ascii="Arial" w:hAnsi="Arial" w:cs="Arial"/>
          <w:color w:val="404040" w:themeColor="text1" w:themeTint="BF"/>
          <w:szCs w:val="20"/>
          <w:u w:val="single"/>
          <w:lang w:val="en-US" w:eastAsia="fi-FI"/>
        </w:rPr>
        <w:t xml:space="preserve"> </w:t>
      </w:r>
      <w:r w:rsidR="00B84CFD" w:rsidRPr="00B84CFD">
        <w:rPr>
          <w:rFonts w:ascii="Arial" w:hAnsi="Arial" w:cs="Arial"/>
          <w:color w:val="404040" w:themeColor="text1" w:themeTint="BF"/>
          <w:szCs w:val="20"/>
          <w:u w:val="single"/>
          <w:lang w:val="en-US" w:eastAsia="fi-FI"/>
        </w:rPr>
        <w:t>t</w:t>
      </w: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>o see the rankings in detail.</w:t>
      </w: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color w:val="404040" w:themeColor="text1" w:themeTint="BF"/>
          <w:szCs w:val="20"/>
          <w:lang w:val="en-US" w:eastAsia="fi-FI"/>
        </w:rPr>
      </w:pP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b/>
          <w:bCs/>
          <w:color w:val="404040" w:themeColor="text1" w:themeTint="BF"/>
          <w:szCs w:val="20"/>
          <w:lang w:val="en-US" w:eastAsia="fi-FI"/>
        </w:rPr>
      </w:pPr>
      <w:r w:rsidRPr="00B84CFD">
        <w:rPr>
          <w:rFonts w:ascii="Arial" w:hAnsi="Arial" w:cs="Arial"/>
          <w:b/>
          <w:bCs/>
          <w:color w:val="404040" w:themeColor="text1" w:themeTint="BF"/>
          <w:szCs w:val="20"/>
          <w:lang w:val="en-US" w:eastAsia="fi-FI"/>
        </w:rPr>
        <w:t>About IFLR1000</w:t>
      </w: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color w:val="404040" w:themeColor="text1" w:themeTint="BF"/>
          <w:szCs w:val="20"/>
          <w:u w:val="single"/>
          <w:lang w:val="en-US" w:eastAsia="fi-FI"/>
        </w:rPr>
      </w:pPr>
    </w:p>
    <w:p w:rsidR="001040BA" w:rsidRPr="00B84CFD" w:rsidRDefault="001040BA" w:rsidP="00B84CFD">
      <w:pPr>
        <w:pStyle w:val="borNormal"/>
        <w:jc w:val="both"/>
        <w:rPr>
          <w:rFonts w:ascii="Arial" w:hAnsi="Arial" w:cs="Arial"/>
          <w:color w:val="404040" w:themeColor="text1" w:themeTint="BF"/>
          <w:szCs w:val="20"/>
          <w:lang w:val="en-US" w:eastAsia="fi-FI"/>
        </w:rPr>
      </w:pP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>The IFLR1000 is a guide to the world’s leading financial and corporate law firms and la</w:t>
      </w: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>w</w:t>
      </w: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>yers. The first rankings were published in 1990 and currently they research over 120 juri</w:t>
      </w: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>s</w:t>
      </w: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>dictions worldwide. The law firm rankings are based on three key criteria: transactional e</w:t>
      </w: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>v</w:t>
      </w:r>
      <w:r w:rsidRPr="00B84CFD">
        <w:rPr>
          <w:rFonts w:ascii="Arial" w:hAnsi="Arial" w:cs="Arial"/>
          <w:color w:val="404040" w:themeColor="text1" w:themeTint="BF"/>
          <w:szCs w:val="20"/>
          <w:lang w:val="en-US" w:eastAsia="fi-FI"/>
        </w:rPr>
        <w:t xml:space="preserve">idence from the last 12 months of work, peer and client feedback conducted by means of online feedback surveys, and phone and face-to-face interviews.  </w:t>
      </w:r>
    </w:p>
    <w:p w:rsidR="001040BA" w:rsidRPr="00B84CFD" w:rsidRDefault="001040BA" w:rsidP="00B84CFD">
      <w:pPr>
        <w:pStyle w:val="borNormal"/>
        <w:suppressAutoHyphens/>
        <w:jc w:val="both"/>
        <w:rPr>
          <w:rFonts w:ascii="Arial" w:eastAsia="Times New Roman" w:hAnsi="Arial" w:cs="Arial"/>
          <w:color w:val="404040" w:themeColor="text1" w:themeTint="BF"/>
          <w:szCs w:val="20"/>
          <w:lang w:val="en-US" w:eastAsia="fi-FI"/>
        </w:rPr>
      </w:pPr>
    </w:p>
    <w:p w:rsidR="001040BA" w:rsidRPr="00B84CFD" w:rsidRDefault="001040BA" w:rsidP="00B84CFD">
      <w:pPr>
        <w:jc w:val="both"/>
        <w:rPr>
          <w:rFonts w:ascii="Arial" w:hAnsi="Arial" w:cs="Arial"/>
          <w:color w:val="404040" w:themeColor="text1" w:themeTint="BF"/>
          <w:lang w:val="en-US"/>
        </w:rPr>
      </w:pPr>
    </w:p>
    <w:p w:rsidR="001040BA" w:rsidRPr="00B84CFD" w:rsidRDefault="001040BA" w:rsidP="001040BA">
      <w:pPr>
        <w:pStyle w:val="borNormal"/>
        <w:suppressAutoHyphens/>
        <w:rPr>
          <w:rFonts w:ascii="Arial" w:eastAsia="Times New Roman" w:hAnsi="Arial" w:cs="Arial"/>
          <w:color w:val="404040" w:themeColor="text1" w:themeTint="BF"/>
          <w:szCs w:val="20"/>
          <w:lang w:val="en-US" w:eastAsia="fi-FI"/>
        </w:rPr>
      </w:pPr>
    </w:p>
    <w:p w:rsidR="009A575E" w:rsidRPr="00B84CFD" w:rsidRDefault="009A575E" w:rsidP="00E63866">
      <w:pPr>
        <w:rPr>
          <w:rFonts w:ascii="Arial" w:hAnsi="Arial" w:cs="Arial"/>
          <w:b/>
          <w:color w:val="404040" w:themeColor="text1" w:themeTint="BF"/>
          <w:lang w:val="en-US"/>
        </w:rPr>
      </w:pPr>
    </w:p>
    <w:p w:rsidR="00594355" w:rsidRPr="00B84CFD" w:rsidRDefault="00594355" w:rsidP="00594355">
      <w:pPr>
        <w:rPr>
          <w:rFonts w:ascii="Arial" w:hAnsi="Arial" w:cs="Arial"/>
          <w:b/>
          <w:color w:val="404040" w:themeColor="text1" w:themeTint="BF"/>
          <w:lang w:val="en-GB"/>
        </w:rPr>
      </w:pPr>
      <w:r w:rsidRPr="00B84CFD">
        <w:rPr>
          <w:rFonts w:ascii="Arial" w:hAnsi="Arial" w:cs="Arial"/>
          <w:b/>
          <w:color w:val="404040" w:themeColor="text1" w:themeTint="BF"/>
          <w:lang w:val="en-GB"/>
        </w:rPr>
        <w:t>Additional Information:</w:t>
      </w:r>
    </w:p>
    <w:p w:rsidR="00594355" w:rsidRPr="00B84CFD" w:rsidRDefault="00594355" w:rsidP="00594355">
      <w:pPr>
        <w:rPr>
          <w:rFonts w:ascii="Arial" w:hAnsi="Arial" w:cs="Arial"/>
          <w:color w:val="404040" w:themeColor="text1" w:themeTint="BF"/>
          <w:lang w:val="en-GB"/>
        </w:rPr>
      </w:pPr>
    </w:p>
    <w:p w:rsidR="00594355" w:rsidRPr="00B84CFD" w:rsidRDefault="001040BA" w:rsidP="00594355">
      <w:pPr>
        <w:rPr>
          <w:rFonts w:ascii="Arial" w:hAnsi="Arial" w:cs="Arial"/>
          <w:color w:val="404040" w:themeColor="text1" w:themeTint="BF"/>
          <w:lang w:val="en-GB"/>
        </w:rPr>
      </w:pPr>
      <w:r w:rsidRPr="00B84CFD">
        <w:rPr>
          <w:rFonts w:ascii="Arial" w:hAnsi="Arial" w:cs="Arial"/>
          <w:color w:val="404040" w:themeColor="text1" w:themeTint="BF"/>
          <w:lang w:val="en-US"/>
        </w:rPr>
        <w:t>Olga Filipova</w:t>
      </w:r>
      <w:r w:rsidR="00594355" w:rsidRPr="00B84CFD">
        <w:rPr>
          <w:rFonts w:ascii="Arial" w:hAnsi="Arial" w:cs="Arial"/>
          <w:color w:val="404040" w:themeColor="text1" w:themeTint="BF"/>
          <w:lang w:val="en-GB"/>
        </w:rPr>
        <w:t>, Marketing Communication Manager, +7 9</w:t>
      </w:r>
      <w:r w:rsidRPr="00B84CFD">
        <w:rPr>
          <w:rFonts w:ascii="Arial" w:hAnsi="Arial" w:cs="Arial"/>
          <w:color w:val="404040" w:themeColor="text1" w:themeTint="BF"/>
          <w:lang w:val="en-GB"/>
        </w:rPr>
        <w:t>21 181</w:t>
      </w:r>
      <w:r w:rsidR="00594355" w:rsidRPr="00B84CFD">
        <w:rPr>
          <w:rFonts w:ascii="Arial" w:hAnsi="Arial" w:cs="Arial"/>
          <w:color w:val="404040" w:themeColor="text1" w:themeTint="BF"/>
          <w:lang w:val="en-GB"/>
        </w:rPr>
        <w:t xml:space="preserve"> 6</w:t>
      </w:r>
      <w:r w:rsidRPr="00B84CFD">
        <w:rPr>
          <w:rFonts w:ascii="Arial" w:hAnsi="Arial" w:cs="Arial"/>
          <w:color w:val="404040" w:themeColor="text1" w:themeTint="BF"/>
          <w:lang w:val="en-GB"/>
        </w:rPr>
        <w:t>6 35</w:t>
      </w:r>
      <w:r w:rsidR="00594355" w:rsidRPr="00B84CFD">
        <w:rPr>
          <w:rFonts w:ascii="Arial" w:hAnsi="Arial" w:cs="Arial"/>
          <w:color w:val="404040" w:themeColor="text1" w:themeTint="BF"/>
          <w:lang w:val="en-GB"/>
        </w:rPr>
        <w:t xml:space="preserve"> or email: </w:t>
      </w:r>
      <w:hyperlink r:id="rId11" w:history="1">
        <w:r w:rsidRPr="00B84CFD">
          <w:rPr>
            <w:rStyle w:val="Hyperlink"/>
            <w:rFonts w:ascii="Arial" w:hAnsi="Arial" w:cs="Arial"/>
            <w:color w:val="404040" w:themeColor="text1" w:themeTint="BF"/>
            <w:lang w:val="en-GB"/>
          </w:rPr>
          <w:t>olga.filipova@borenius.com</w:t>
        </w:r>
      </w:hyperlink>
      <w:r w:rsidR="00594355" w:rsidRPr="00B84CFD">
        <w:rPr>
          <w:rFonts w:ascii="Arial" w:hAnsi="Arial" w:cs="Arial"/>
          <w:color w:val="404040" w:themeColor="text1" w:themeTint="BF"/>
          <w:lang w:val="en-GB"/>
        </w:rPr>
        <w:t xml:space="preserve"> </w:t>
      </w:r>
    </w:p>
    <w:p w:rsidR="00275EDA" w:rsidRPr="00B84CFD" w:rsidRDefault="00275EDA" w:rsidP="00594355">
      <w:pPr>
        <w:rPr>
          <w:rFonts w:ascii="Arial" w:hAnsi="Arial" w:cs="Arial"/>
          <w:color w:val="404040" w:themeColor="text1" w:themeTint="BF"/>
          <w:lang w:val="en-GB"/>
        </w:rPr>
      </w:pPr>
    </w:p>
    <w:sectPr w:rsidR="00275EDA" w:rsidRPr="00B84CFD" w:rsidSect="00C070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30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9C" w:rsidRDefault="006E2E9C">
      <w:r>
        <w:separator/>
      </w:r>
    </w:p>
  </w:endnote>
  <w:endnote w:type="continuationSeparator" w:id="0">
    <w:p w:rsidR="006E2E9C" w:rsidRDefault="006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E" w:rsidRDefault="00DF6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C1" w:rsidRPr="00513CC1" w:rsidRDefault="00513CC1" w:rsidP="00513CC1">
    <w:pPr>
      <w:pStyle w:val="Footer"/>
      <w:jc w:val="center"/>
      <w:rPr>
        <w:color w:val="D7142D"/>
        <w:sz w:val="14"/>
      </w:rPr>
    </w:pPr>
    <w:r w:rsidRPr="00513CC1">
      <w:rPr>
        <w:color w:val="D7142D"/>
        <w:sz w:val="14"/>
      </w:rPr>
      <w:t xml:space="preserve">BORENIUS ATTORNEYS RUSSIA </w:t>
    </w:r>
    <w:proofErr w:type="gramStart"/>
    <w:r w:rsidRPr="00513CC1">
      <w:rPr>
        <w:color w:val="D7142D"/>
        <w:sz w:val="14"/>
      </w:rPr>
      <w:t>LTD  -</w:t>
    </w:r>
    <w:proofErr w:type="gramEnd"/>
    <w:r w:rsidRPr="00513CC1">
      <w:rPr>
        <w:color w:val="D7142D"/>
        <w:sz w:val="14"/>
      </w:rPr>
      <w:t xml:space="preserve">  </w:t>
    </w:r>
    <w:r w:rsidRPr="00513CC1">
      <w:rPr>
        <w:color w:val="D7142D"/>
        <w:sz w:val="14"/>
        <w:lang w:val="ru-RU"/>
      </w:rPr>
      <w:t>БОРЕНИУС</w:t>
    </w:r>
    <w:r w:rsidRPr="00513CC1">
      <w:rPr>
        <w:color w:val="D7142D"/>
        <w:sz w:val="14"/>
      </w:rPr>
      <w:t xml:space="preserve"> </w:t>
    </w:r>
    <w:r w:rsidRPr="00513CC1">
      <w:rPr>
        <w:color w:val="D7142D"/>
        <w:sz w:val="14"/>
        <w:lang w:val="ru-RU"/>
      </w:rPr>
      <w:t>АТТОРНЕЙС</w:t>
    </w:r>
    <w:r w:rsidRPr="00513CC1">
      <w:rPr>
        <w:color w:val="D7142D"/>
        <w:sz w:val="14"/>
      </w:rPr>
      <w:t xml:space="preserve"> </w:t>
    </w:r>
    <w:r w:rsidRPr="00513CC1">
      <w:rPr>
        <w:color w:val="D7142D"/>
        <w:sz w:val="14"/>
        <w:lang w:val="ru-RU"/>
      </w:rPr>
      <w:t>РАША</w:t>
    </w:r>
    <w:r w:rsidRPr="00513CC1">
      <w:rPr>
        <w:color w:val="D7142D"/>
        <w:sz w:val="14"/>
      </w:rPr>
      <w:t xml:space="preserve"> </w:t>
    </w:r>
    <w:r w:rsidRPr="00513CC1">
      <w:rPr>
        <w:color w:val="D7142D"/>
        <w:sz w:val="14"/>
        <w:lang w:val="ru-RU"/>
      </w:rPr>
      <w:t>ЛТД</w:t>
    </w:r>
  </w:p>
  <w:p w:rsidR="00513CC1" w:rsidRPr="00513CC1" w:rsidRDefault="00513CC1" w:rsidP="00513CC1">
    <w:pPr>
      <w:pStyle w:val="Footer"/>
      <w:jc w:val="center"/>
      <w:rPr>
        <w:color w:val="D7142D"/>
        <w:sz w:val="14"/>
        <w:lang w:val="en-US"/>
      </w:rPr>
    </w:pPr>
    <w:r w:rsidRPr="00513CC1">
      <w:rPr>
        <w:color w:val="D7142D"/>
        <w:sz w:val="14"/>
        <w:lang w:val="en-US"/>
      </w:rPr>
      <w:t xml:space="preserve">Malaya </w:t>
    </w:r>
    <w:proofErr w:type="spellStart"/>
    <w:r w:rsidRPr="00513CC1">
      <w:rPr>
        <w:color w:val="D7142D"/>
        <w:sz w:val="14"/>
        <w:lang w:val="en-US"/>
      </w:rPr>
      <w:t>Konyushennaya</w:t>
    </w:r>
    <w:proofErr w:type="spellEnd"/>
    <w:r w:rsidRPr="00513CC1">
      <w:rPr>
        <w:color w:val="D7142D"/>
        <w:sz w:val="14"/>
        <w:lang w:val="en-US"/>
      </w:rPr>
      <w:t xml:space="preserve"> Str., 1/3 A, 191186, St. Petersburg, Russia T. +7 812 335 22 20 F. +7 812 335 22 21</w:t>
    </w:r>
  </w:p>
  <w:p w:rsidR="00513CC1" w:rsidRPr="00513CC1" w:rsidRDefault="00513CC1" w:rsidP="00513CC1">
    <w:pPr>
      <w:pStyle w:val="Footer"/>
      <w:spacing w:line="276" w:lineRule="auto"/>
      <w:jc w:val="center"/>
      <w:rPr>
        <w:color w:val="D7142D"/>
        <w:sz w:val="14"/>
        <w:lang w:val="ru-RU"/>
      </w:rPr>
    </w:pPr>
    <w:r w:rsidRPr="00513CC1">
      <w:rPr>
        <w:color w:val="D7142D"/>
        <w:sz w:val="14"/>
        <w:lang w:val="ru-RU"/>
      </w:rPr>
      <w:t>Ул. Малая Конюшенная, 1/3</w:t>
    </w:r>
    <w:proofErr w:type="gramStart"/>
    <w:r w:rsidRPr="00513CC1">
      <w:rPr>
        <w:color w:val="D7142D"/>
        <w:sz w:val="14"/>
        <w:lang w:val="ru-RU"/>
      </w:rPr>
      <w:t xml:space="preserve"> А</w:t>
    </w:r>
    <w:proofErr w:type="gramEnd"/>
    <w:r w:rsidRPr="00513CC1">
      <w:rPr>
        <w:color w:val="D7142D"/>
        <w:sz w:val="14"/>
        <w:lang w:val="ru-RU"/>
      </w:rPr>
      <w:t>, 191186, Санкт-Петербург, Россия Т. +7 812 335 22 20 Ф. +7 812 335 22 21</w:t>
    </w:r>
  </w:p>
  <w:p w:rsidR="00513CC1" w:rsidRPr="00513CC1" w:rsidRDefault="00513CC1" w:rsidP="00513CC1">
    <w:pPr>
      <w:pStyle w:val="Footer"/>
      <w:spacing w:line="276" w:lineRule="auto"/>
      <w:jc w:val="center"/>
      <w:rPr>
        <w:color w:val="D7142D"/>
        <w:sz w:val="14"/>
        <w:lang w:val="ru-RU"/>
      </w:rPr>
    </w:pPr>
    <w:r w:rsidRPr="00513CC1">
      <w:rPr>
        <w:color w:val="D7142D"/>
        <w:sz w:val="14"/>
      </w:rPr>
      <w:t>WWW</w:t>
    </w:r>
    <w:proofErr w:type="gramStart"/>
    <w:r w:rsidRPr="00513CC1">
      <w:rPr>
        <w:color w:val="D7142D"/>
        <w:sz w:val="14"/>
        <w:lang w:val="ru-RU"/>
      </w:rPr>
      <w:t>.</w:t>
    </w:r>
    <w:r w:rsidRPr="00513CC1">
      <w:rPr>
        <w:color w:val="D7142D"/>
        <w:sz w:val="14"/>
      </w:rPr>
      <w:t>BORENIUS</w:t>
    </w:r>
    <w:proofErr w:type="gramEnd"/>
    <w:r w:rsidRPr="00513CC1">
      <w:rPr>
        <w:color w:val="D7142D"/>
        <w:sz w:val="14"/>
        <w:lang w:val="ru-RU"/>
      </w:rPr>
      <w:t>.</w:t>
    </w:r>
    <w:r w:rsidRPr="00513CC1">
      <w:rPr>
        <w:color w:val="D7142D"/>
        <w:sz w:val="14"/>
        <w:lang w:val="en-US"/>
      </w:rPr>
      <w:t>RU</w:t>
    </w:r>
  </w:p>
  <w:p w:rsidR="00F0261A" w:rsidRPr="00AA43F5" w:rsidRDefault="00DF610E" w:rsidP="00AA43F5">
    <w:pPr>
      <w:spacing w:line="276" w:lineRule="auto"/>
      <w:rPr>
        <w:sz w:val="13"/>
        <w:szCs w:val="13"/>
        <w:lang w:val="en-US"/>
      </w:rPr>
    </w:pPr>
    <w:r>
      <w:rPr>
        <w:noProof/>
        <w:sz w:val="13"/>
        <w:szCs w:val="13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255270</wp:posOffset>
              </wp:positionH>
              <wp:positionV relativeFrom="page">
                <wp:posOffset>7617460</wp:posOffset>
              </wp:positionV>
              <wp:extent cx="381663" cy="1908313"/>
              <wp:effectExtent l="0" t="0" r="0" b="0"/>
              <wp:wrapNone/>
              <wp:docPr id="2" name="AFF_SIVUVII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63" cy="1908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10E" w:rsidRPr="00DF610E" w:rsidRDefault="00DF610E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F610E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DF610E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DOCSAlaviite </w:instrText>
                          </w:r>
                          <w:r w:rsidRPr="00DF610E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1040BA">
                            <w:rPr>
                              <w:rFonts w:ascii="Arial" w:hAnsi="Arial" w:cs="Arial"/>
                              <w:sz w:val="14"/>
                            </w:rPr>
                            <w:t>#10797466v1</w:t>
                          </w:r>
                          <w:r w:rsidRPr="00DF610E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FF_SIVUVIITE" o:spid="_x0000_s1026" type="#_x0000_t202" style="position:absolute;margin-left:20.1pt;margin-top:599.8pt;width:30.05pt;height:15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" o:allowincell="f" stroked="f">
              <v:stroke joinstyle="round"/>
              <v:textbox style="layout-flow:vertical;mso-layout-flow-alt:top-to-bottom">
                <w:txbxContent>
                  <w:p w:rsidR="00DF610E" w:rsidRPr="00DF610E" w:rsidRDefault="00DF610E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DF610E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DF610E">
                      <w:rPr>
                        <w:rFonts w:ascii="Arial" w:hAnsi="Arial" w:cs="Arial"/>
                        <w:sz w:val="14"/>
                      </w:rPr>
                      <w:instrText xml:space="preserve"> DOCPROPERTY DOCSAlaviite </w:instrText>
                    </w:r>
                    <w:r w:rsidRPr="00DF610E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1040BA">
                      <w:rPr>
                        <w:rFonts w:ascii="Arial" w:hAnsi="Arial" w:cs="Arial"/>
                        <w:sz w:val="14"/>
                      </w:rPr>
                      <w:t>#10797466v1</w:t>
                    </w:r>
                    <w:r w:rsidRPr="00DF610E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6" w:rsidRPr="00AB196C" w:rsidRDefault="00D54956" w:rsidP="00703A78">
    <w:pPr>
      <w:jc w:val="center"/>
      <w:rPr>
        <w:rFonts w:ascii="Arial" w:hAnsi="Arial" w:cs="Arial"/>
        <w:b/>
        <w:color w:val="D7142D"/>
        <w:spacing w:val="5"/>
        <w:sz w:val="14"/>
        <w:szCs w:val="14"/>
        <w:lang w:val="ru-RU"/>
      </w:rPr>
    </w:pPr>
    <w:r w:rsidRPr="00AB196C">
      <w:rPr>
        <w:rFonts w:ascii="Arial" w:hAnsi="Arial" w:cs="Arial"/>
        <w:b/>
        <w:color w:val="D7142D"/>
        <w:spacing w:val="5"/>
        <w:sz w:val="14"/>
        <w:szCs w:val="14"/>
        <w:lang w:val="en-US"/>
      </w:rPr>
      <w:t>BORENIUS</w:t>
    </w:r>
    <w:r w:rsidRPr="00AB196C">
      <w:rPr>
        <w:rFonts w:ascii="Arial" w:hAnsi="Arial" w:cs="Arial"/>
        <w:b/>
        <w:color w:val="D7142D"/>
        <w:spacing w:val="5"/>
        <w:sz w:val="14"/>
        <w:szCs w:val="14"/>
        <w:lang w:val="ru-RU"/>
      </w:rPr>
      <w:t xml:space="preserve"> </w:t>
    </w:r>
    <w:r w:rsidR="009D6946">
      <w:rPr>
        <w:rFonts w:ascii="Arial" w:hAnsi="Arial" w:cs="Arial"/>
        <w:b/>
        <w:color w:val="D7142D"/>
        <w:spacing w:val="5"/>
        <w:sz w:val="14"/>
        <w:szCs w:val="14"/>
        <w:lang w:val="en-US"/>
      </w:rPr>
      <w:t xml:space="preserve">ATTORNEYS </w:t>
    </w:r>
    <w:r w:rsidRPr="00AB196C">
      <w:rPr>
        <w:rFonts w:ascii="Arial" w:hAnsi="Arial" w:cs="Arial"/>
        <w:b/>
        <w:color w:val="D7142D"/>
        <w:spacing w:val="5"/>
        <w:sz w:val="14"/>
        <w:szCs w:val="14"/>
        <w:lang w:val="en-US"/>
      </w:rPr>
      <w:t>RUSSIA</w:t>
    </w:r>
    <w:r w:rsidR="009D6946">
      <w:rPr>
        <w:rFonts w:ascii="Arial" w:hAnsi="Arial" w:cs="Arial"/>
        <w:b/>
        <w:color w:val="D7142D"/>
        <w:spacing w:val="5"/>
        <w:sz w:val="14"/>
        <w:szCs w:val="14"/>
        <w:lang w:val="en-US"/>
      </w:rPr>
      <w:t xml:space="preserve"> LTD</w:t>
    </w:r>
    <w:r w:rsidRPr="00AB196C">
      <w:rPr>
        <w:rFonts w:ascii="Arial" w:hAnsi="Arial" w:cs="Arial"/>
        <w:b/>
        <w:color w:val="D7142D"/>
        <w:spacing w:val="5"/>
        <w:sz w:val="14"/>
        <w:szCs w:val="14"/>
        <w:lang w:val="ru-RU"/>
      </w:rPr>
      <w:t xml:space="preserve"> / </w:t>
    </w:r>
    <w:r w:rsidR="009D6946">
      <w:rPr>
        <w:rFonts w:ascii="Arial" w:hAnsi="Arial" w:cs="Arial"/>
        <w:b/>
        <w:color w:val="D7142D"/>
        <w:spacing w:val="5"/>
        <w:sz w:val="14"/>
        <w:szCs w:val="14"/>
        <w:lang w:val="ru-RU"/>
      </w:rPr>
      <w:t>БОРЕНИУС АТТОРНЕЙС РАША ЛТД</w:t>
    </w:r>
  </w:p>
  <w:p w:rsidR="00D54956" w:rsidRPr="00AB196C" w:rsidRDefault="00D54956" w:rsidP="00D54956">
    <w:pPr>
      <w:jc w:val="center"/>
      <w:rPr>
        <w:rFonts w:ascii="Arial" w:hAnsi="Arial" w:cs="Arial"/>
        <w:color w:val="D7142D"/>
        <w:spacing w:val="5"/>
        <w:sz w:val="14"/>
        <w:szCs w:val="14"/>
        <w:lang w:val="ru-RU"/>
      </w:rPr>
    </w:pP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 xml:space="preserve">Malaya </w:t>
    </w:r>
    <w:proofErr w:type="spellStart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Konyushennaya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 xml:space="preserve"> Str., 1/3 A, B33, 191186, St. Petersburg, Russia Tel</w:t>
    </w:r>
    <w:r w:rsidRPr="00AB196C">
      <w:rPr>
        <w:rFonts w:ascii="Arial" w:hAnsi="Arial" w:cs="Arial"/>
        <w:color w:val="D7142D"/>
        <w:spacing w:val="5"/>
        <w:sz w:val="14"/>
        <w:szCs w:val="14"/>
        <w:lang w:val="en-US"/>
      </w:rPr>
      <w:t xml:space="preserve">. 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+7 812 335 22 20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Fax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+7 812 335 22 21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br/>
    </w:r>
    <w:r w:rsidR="00790B5C"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Ул. Малая Конюшенная, 1/3 А, В33, 191186, Санкт-Петербург, Россия</w:t>
    </w:r>
    <w:r w:rsidR="00790B5C"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т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ел. +7 812 335 22 20 факс +7 812 335 22 21</w:t>
    </w:r>
  </w:p>
  <w:p w:rsidR="00D54956" w:rsidRPr="00AB196C" w:rsidRDefault="00D54956" w:rsidP="00D54956">
    <w:pPr>
      <w:jc w:val="center"/>
      <w:rPr>
        <w:rFonts w:ascii="Arial" w:hAnsi="Arial" w:cs="Arial"/>
        <w:color w:val="D7142D"/>
        <w:sz w:val="14"/>
        <w:szCs w:val="14"/>
        <w:lang w:val="ru-RU"/>
      </w:rPr>
    </w:pP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www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.</w:t>
    </w:r>
    <w:proofErr w:type="spellStart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borenius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.</w:t>
    </w:r>
    <w:proofErr w:type="spellStart"/>
    <w:r w:rsidR="00C5479F" w:rsidRPr="00AB196C">
      <w:rPr>
        <w:rFonts w:ascii="Arial" w:hAnsi="Arial" w:cs="Arial"/>
        <w:color w:val="D7142D"/>
        <w:spacing w:val="5"/>
        <w:sz w:val="14"/>
        <w:szCs w:val="14"/>
        <w:lang w:val="en-US"/>
      </w:rPr>
      <w:t>ru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-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Member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of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proofErr w:type="spellStart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Borenius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Group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/ Входит в состав </w:t>
    </w:r>
    <w:proofErr w:type="spellStart"/>
    <w:r w:rsidR="00790B5C"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Борениус</w:t>
    </w:r>
    <w:proofErr w:type="spellEnd"/>
    <w:r w:rsidR="00790B5C"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Групп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www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.</w:t>
    </w:r>
    <w:proofErr w:type="spellStart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boreniusgroup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.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com</w:t>
    </w:r>
  </w:p>
  <w:p w:rsidR="00F0261A" w:rsidRPr="00AB196C" w:rsidRDefault="00F0261A">
    <w:pPr>
      <w:pStyle w:val="Footer"/>
      <w:spacing w:line="260" w:lineRule="exact"/>
      <w:jc w:val="center"/>
      <w:rPr>
        <w:rFonts w:ascii="Arial" w:hAnsi="Arial" w:cs="Arial"/>
        <w:color w:val="D7142D"/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9C" w:rsidRDefault="006E2E9C">
      <w:r>
        <w:separator/>
      </w:r>
    </w:p>
  </w:footnote>
  <w:footnote w:type="continuationSeparator" w:id="0">
    <w:p w:rsidR="006E2E9C" w:rsidRDefault="006E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A" w:rsidRDefault="00F026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61A" w:rsidRDefault="00F026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A4" w:rsidRDefault="00C070A4" w:rsidP="00C070A4">
    <w:pPr>
      <w:pStyle w:val="Header"/>
      <w:tabs>
        <w:tab w:val="clear" w:pos="9638"/>
        <w:tab w:val="right" w:pos="10080"/>
      </w:tabs>
      <w:ind w:right="-54"/>
      <w:jc w:val="center"/>
    </w:pPr>
    <w:r w:rsidRPr="00334C29">
      <w:rPr>
        <w:noProof/>
        <w:lang w:val="ru-RU" w:eastAsia="ru-RU"/>
      </w:rPr>
      <w:drawing>
        <wp:inline distT="0" distB="0" distL="0" distR="0" wp14:anchorId="3AC45D31" wp14:editId="1A37F074">
          <wp:extent cx="1438659" cy="158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ENIUS_LOGO_RED_4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0A4" w:rsidRDefault="00C070A4" w:rsidP="00C070A4">
    <w:pPr>
      <w:pStyle w:val="Header"/>
      <w:tabs>
        <w:tab w:val="clear" w:pos="9638"/>
        <w:tab w:val="right" w:pos="10080"/>
      </w:tabs>
      <w:ind w:right="-54"/>
      <w:jc w:val="center"/>
    </w:pPr>
  </w:p>
  <w:p w:rsidR="00D1276B" w:rsidRPr="00C070A4" w:rsidRDefault="00C070A4" w:rsidP="00C070A4">
    <w:pPr>
      <w:pStyle w:val="Header"/>
      <w:tabs>
        <w:tab w:val="clear" w:pos="9638"/>
        <w:tab w:val="right" w:pos="10080"/>
      </w:tabs>
      <w:ind w:right="-54"/>
      <w:jc w:val="center"/>
      <w:rPr>
        <w:rFonts w:ascii="Arial" w:hAnsi="Arial" w:cs="Arial"/>
        <w:sz w:val="16"/>
        <w:szCs w:val="16"/>
        <w:lang w:val="ru-RU"/>
      </w:rPr>
    </w:pPr>
    <w:proofErr w:type="spellStart"/>
    <w:r w:rsidRPr="00AB196C">
      <w:rPr>
        <w:rFonts w:ascii="Arial" w:hAnsi="Arial" w:cs="Arial"/>
        <w:sz w:val="16"/>
        <w:szCs w:val="16"/>
      </w:rPr>
      <w:t>Russia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A" w:rsidRDefault="00AB196C">
    <w:pPr>
      <w:pStyle w:val="Header"/>
      <w:tabs>
        <w:tab w:val="clear" w:pos="9638"/>
        <w:tab w:val="right" w:pos="10080"/>
      </w:tabs>
      <w:ind w:right="-54"/>
      <w:jc w:val="center"/>
    </w:pPr>
    <w:r w:rsidRPr="00334C29">
      <w:rPr>
        <w:noProof/>
        <w:lang w:val="ru-RU" w:eastAsia="ru-RU"/>
      </w:rPr>
      <w:drawing>
        <wp:inline distT="0" distB="0" distL="0" distR="0" wp14:anchorId="4F9C0A99" wp14:editId="304F5EDC">
          <wp:extent cx="1438659" cy="1584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ENIUS_LOGO_RED_4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61A" w:rsidRDefault="00F0261A">
    <w:pPr>
      <w:pStyle w:val="Header"/>
      <w:tabs>
        <w:tab w:val="clear" w:pos="9638"/>
        <w:tab w:val="right" w:pos="10080"/>
      </w:tabs>
      <w:ind w:right="-54"/>
      <w:jc w:val="center"/>
    </w:pPr>
  </w:p>
  <w:p w:rsidR="00F0261A" w:rsidRDefault="00AB196C">
    <w:pPr>
      <w:pStyle w:val="Header"/>
      <w:tabs>
        <w:tab w:val="clear" w:pos="9638"/>
        <w:tab w:val="right" w:pos="10080"/>
      </w:tabs>
      <w:ind w:right="-54"/>
      <w:jc w:val="center"/>
      <w:rPr>
        <w:rFonts w:ascii="Arial" w:hAnsi="Arial" w:cs="Arial"/>
        <w:sz w:val="16"/>
        <w:szCs w:val="16"/>
      </w:rPr>
    </w:pPr>
    <w:proofErr w:type="spellStart"/>
    <w:r w:rsidRPr="00AB196C">
      <w:rPr>
        <w:rFonts w:ascii="Arial" w:hAnsi="Arial" w:cs="Arial"/>
        <w:sz w:val="16"/>
        <w:szCs w:val="16"/>
      </w:rPr>
      <w:t>Russia</w:t>
    </w:r>
    <w:proofErr w:type="spellEnd"/>
  </w:p>
  <w:p w:rsidR="00AB196C" w:rsidRDefault="00AB196C">
    <w:pPr>
      <w:pStyle w:val="Header"/>
      <w:tabs>
        <w:tab w:val="clear" w:pos="9638"/>
        <w:tab w:val="right" w:pos="10080"/>
      </w:tabs>
      <w:ind w:right="-54"/>
      <w:jc w:val="center"/>
      <w:rPr>
        <w:rFonts w:ascii="Arial" w:hAnsi="Arial" w:cs="Arial"/>
        <w:sz w:val="16"/>
        <w:szCs w:val="16"/>
      </w:rPr>
    </w:pPr>
  </w:p>
  <w:p w:rsidR="00AB196C" w:rsidRPr="00AB196C" w:rsidRDefault="00AB196C">
    <w:pPr>
      <w:pStyle w:val="Header"/>
      <w:tabs>
        <w:tab w:val="clear" w:pos="9638"/>
        <w:tab w:val="right" w:pos="10080"/>
      </w:tabs>
      <w:ind w:right="-54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C6EE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EC369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4686D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FF4B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BB900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137B1E"/>
    <w:multiLevelType w:val="multilevel"/>
    <w:tmpl w:val="2D627A74"/>
    <w:lvl w:ilvl="0">
      <w:start w:val="1"/>
      <w:numFmt w:val="lowerLetter"/>
      <w:pStyle w:val="ListBullet2"/>
      <w:lvlText w:val="(%1)"/>
      <w:lvlJc w:val="left"/>
      <w:pPr>
        <w:ind w:left="1304" w:hanging="130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082" w:hanging="396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479" w:hanging="397"/>
      </w:pPr>
      <w:rPr>
        <w:rFonts w:ascii="Calibri" w:hAnsi="Calibri" w:hint="default"/>
      </w:rPr>
    </w:lvl>
  </w:abstractNum>
  <w:abstractNum w:abstractNumId="7">
    <w:nsid w:val="496F6B05"/>
    <w:multiLevelType w:val="multilevel"/>
    <w:tmpl w:val="535A3E54"/>
    <w:lvl w:ilvl="0">
      <w:start w:val="1"/>
      <w:numFmt w:val="bullet"/>
      <w:pStyle w:val="ListBullet"/>
      <w:lvlText w:val="–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8">
    <w:nsid w:val="4B513370"/>
    <w:multiLevelType w:val="multilevel"/>
    <w:tmpl w:val="ACD01AEA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ListNumber2"/>
      <w:lvlText w:val="%1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ListNumber3"/>
      <w:lvlText w:val="%1.%8.%9"/>
      <w:lvlJc w:val="left"/>
      <w:pPr>
        <w:ind w:left="1304" w:hanging="1304"/>
      </w:pPr>
      <w:rPr>
        <w:rFonts w:hint="default"/>
      </w:rPr>
    </w:lvl>
  </w:abstractNum>
  <w:abstractNum w:abstractNumId="9">
    <w:nsid w:val="646415DE"/>
    <w:multiLevelType w:val="multilevel"/>
    <w:tmpl w:val="4BF43384"/>
    <w:lvl w:ilvl="0">
      <w:start w:val="1"/>
      <w:numFmt w:val="decimal"/>
      <w:pStyle w:val="ListNumber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ind w:left="4480" w:hanging="397"/>
      </w:pPr>
      <w:rPr>
        <w:rFonts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PostScriptOverText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4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5"/>
    <w:rsid w:val="000846AE"/>
    <w:rsid w:val="000B1A09"/>
    <w:rsid w:val="000F6285"/>
    <w:rsid w:val="001040BA"/>
    <w:rsid w:val="001A1D24"/>
    <w:rsid w:val="001E0D05"/>
    <w:rsid w:val="00275EDA"/>
    <w:rsid w:val="002F2897"/>
    <w:rsid w:val="002F56AB"/>
    <w:rsid w:val="003045D7"/>
    <w:rsid w:val="003254FA"/>
    <w:rsid w:val="00352365"/>
    <w:rsid w:val="00381234"/>
    <w:rsid w:val="00397CCD"/>
    <w:rsid w:val="003D155A"/>
    <w:rsid w:val="0043240F"/>
    <w:rsid w:val="00437DDB"/>
    <w:rsid w:val="00456807"/>
    <w:rsid w:val="00513CC1"/>
    <w:rsid w:val="00593DD4"/>
    <w:rsid w:val="00594355"/>
    <w:rsid w:val="00633ACD"/>
    <w:rsid w:val="00656203"/>
    <w:rsid w:val="006B6BED"/>
    <w:rsid w:val="006E2E9C"/>
    <w:rsid w:val="00703A78"/>
    <w:rsid w:val="00715F48"/>
    <w:rsid w:val="00745748"/>
    <w:rsid w:val="00790B5C"/>
    <w:rsid w:val="00827389"/>
    <w:rsid w:val="008345C3"/>
    <w:rsid w:val="00883C6F"/>
    <w:rsid w:val="00945AF1"/>
    <w:rsid w:val="0097187C"/>
    <w:rsid w:val="00992F28"/>
    <w:rsid w:val="009A575E"/>
    <w:rsid w:val="009D6946"/>
    <w:rsid w:val="00A12D76"/>
    <w:rsid w:val="00A841C8"/>
    <w:rsid w:val="00A95A24"/>
    <w:rsid w:val="00AA43F5"/>
    <w:rsid w:val="00AB196C"/>
    <w:rsid w:val="00AC4704"/>
    <w:rsid w:val="00B73749"/>
    <w:rsid w:val="00B84485"/>
    <w:rsid w:val="00B84CFD"/>
    <w:rsid w:val="00B9752E"/>
    <w:rsid w:val="00C070A4"/>
    <w:rsid w:val="00C36931"/>
    <w:rsid w:val="00C5479F"/>
    <w:rsid w:val="00D1276B"/>
    <w:rsid w:val="00D53A24"/>
    <w:rsid w:val="00D54956"/>
    <w:rsid w:val="00DB1C08"/>
    <w:rsid w:val="00DF610E"/>
    <w:rsid w:val="00E63226"/>
    <w:rsid w:val="00E63866"/>
    <w:rsid w:val="00E9231D"/>
    <w:rsid w:val="00F0261A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footer" w:uiPriority="99"/>
    <w:lsdException w:name="caption" w:uiPriority="35" w:qFormat="1"/>
    <w:lsdException w:name="List Bullet" w:uiPriority="12" w:qFormat="1"/>
    <w:lsdException w:name="List Number" w:semiHidden="0" w:uiPriority="99" w:unhideWhenUsed="0" w:qFormat="1"/>
    <w:lsdException w:name="List 4" w:semiHidden="0" w:unhideWhenUsed="0"/>
    <w:lsdException w:name="List 5" w:semiHidden="0" w:unhideWhenUsed="0"/>
    <w:lsdException w:name="List Bullet 2" w:uiPriority="11" w:qFormat="1"/>
    <w:lsdException w:name="List Number 2" w:uiPriority="10" w:qFormat="1"/>
    <w:lsdException w:name="List Number 3" w:uiPriority="10" w:qFormat="1"/>
    <w:lsdException w:name="Title" w:semiHidden="0" w:uiPriority="7" w:unhideWhenUsed="0" w:qFormat="1"/>
    <w:lsdException w:name="Body Text" w:uiPriority="1" w:qFormat="1"/>
    <w:lsdException w:name="Subtitle" w:semiHidden="0" w:uiPriority="8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unhideWhenUsed="0" w:qFormat="1"/>
    <w:lsdException w:name="Emphasis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F56AB"/>
    <w:rPr>
      <w:rFonts w:ascii="Verdana" w:hAnsi="Verdan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33ACD"/>
    <w:pPr>
      <w:keepNext/>
      <w:keepLines/>
      <w:numPr>
        <w:numId w:val="14"/>
      </w:numPr>
      <w:spacing w:after="200"/>
      <w:outlineLvl w:val="0"/>
    </w:pPr>
    <w:rPr>
      <w:rFonts w:eastAsiaTheme="majorEastAsia" w:cstheme="majorHAns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33ACD"/>
    <w:pPr>
      <w:keepNext/>
      <w:keepLines/>
      <w:numPr>
        <w:ilvl w:val="1"/>
        <w:numId w:val="14"/>
      </w:numPr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33ACD"/>
    <w:pPr>
      <w:keepNext/>
      <w:keepLines/>
      <w:numPr>
        <w:ilvl w:val="2"/>
        <w:numId w:val="14"/>
      </w:numPr>
      <w:spacing w:after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rsid w:val="00633ACD"/>
    <w:pPr>
      <w:keepNext/>
      <w:ind w:left="-283"/>
      <w:jc w:val="center"/>
      <w:outlineLvl w:val="3"/>
    </w:pPr>
    <w:rPr>
      <w:noProof/>
      <w:sz w:val="80"/>
      <w:szCs w:val="72"/>
      <w:vertAlign w:val="subscript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uiPriority w:val="7"/>
    <w:qFormat/>
    <w:rsid w:val="00633ACD"/>
    <w:pPr>
      <w:spacing w:after="200"/>
      <w:contextualSpacing/>
    </w:pPr>
    <w:rPr>
      <w:rFonts w:eastAsiaTheme="majorEastAsia" w:cstheme="majorHAnsi"/>
      <w:b/>
      <w:caps/>
      <w:kern w:val="28"/>
      <w:sz w:val="26"/>
      <w:szCs w:val="52"/>
    </w:rPr>
  </w:style>
  <w:style w:type="paragraph" w:styleId="BodyText">
    <w:name w:val="Body Text"/>
    <w:basedOn w:val="Normal"/>
    <w:link w:val="BodyTextChar"/>
    <w:uiPriority w:val="1"/>
    <w:qFormat/>
    <w:rsid w:val="00633ACD"/>
    <w:pPr>
      <w:ind w:left="1304"/>
    </w:pPr>
  </w:style>
  <w:style w:type="paragraph" w:styleId="BlockText">
    <w:name w:val="Block Text"/>
    <w:basedOn w:val="Normal"/>
    <w:pPr>
      <w:ind w:left="2520" w:right="2721"/>
      <w:jc w:val="center"/>
    </w:pPr>
    <w:rPr>
      <w:rFonts w:ascii="Minion" w:hAnsi="Minion"/>
      <w:color w:val="000000"/>
      <w:spacing w:val="5"/>
      <w:sz w:val="15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45C3"/>
    <w:rPr>
      <w:rFonts w:ascii="Tahoma" w:hAnsi="Tahoma" w:cs="Tahoma"/>
      <w:sz w:val="16"/>
      <w:szCs w:val="16"/>
    </w:rPr>
  </w:style>
  <w:style w:type="paragraph" w:customStyle="1" w:styleId="NormaaliSisennetty">
    <w:name w:val="Normaali Sisennetty"/>
    <w:basedOn w:val="Normal"/>
    <w:pPr>
      <w:ind w:firstLine="2608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rsid w:val="008345C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3ACD"/>
    <w:rPr>
      <w:rFonts w:ascii="Verdana" w:eastAsiaTheme="majorEastAsia" w:hAnsi="Verdana" w:cstheme="majorHAns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3ACD"/>
    <w:rPr>
      <w:rFonts w:ascii="Verdana" w:eastAsiaTheme="majorEastAsia" w:hAnsi="Verdan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ACD"/>
    <w:rPr>
      <w:rFonts w:ascii="Verdana" w:eastAsiaTheme="majorEastAsia" w:hAnsi="Verdana" w:cstheme="majorBidi"/>
      <w:bCs/>
    </w:rPr>
  </w:style>
  <w:style w:type="paragraph" w:styleId="ListBullet">
    <w:name w:val="List Bullet"/>
    <w:basedOn w:val="Normal"/>
    <w:uiPriority w:val="12"/>
    <w:qFormat/>
    <w:rsid w:val="00633ACD"/>
    <w:pPr>
      <w:numPr>
        <w:numId w:val="6"/>
      </w:numPr>
      <w:spacing w:after="200"/>
      <w:contextualSpacing/>
    </w:pPr>
  </w:style>
  <w:style w:type="paragraph" w:styleId="ListNumber">
    <w:name w:val="List Number"/>
    <w:basedOn w:val="Normal"/>
    <w:uiPriority w:val="99"/>
    <w:qFormat/>
    <w:rsid w:val="00633ACD"/>
    <w:pPr>
      <w:numPr>
        <w:numId w:val="8"/>
      </w:numPr>
      <w:spacing w:after="200"/>
      <w:contextualSpacing/>
    </w:pPr>
  </w:style>
  <w:style w:type="paragraph" w:styleId="ListBullet2">
    <w:name w:val="List Bullet 2"/>
    <w:basedOn w:val="Normal"/>
    <w:uiPriority w:val="11"/>
    <w:unhideWhenUsed/>
    <w:qFormat/>
    <w:rsid w:val="00633ACD"/>
    <w:pPr>
      <w:numPr>
        <w:numId w:val="10"/>
      </w:numPr>
      <w:spacing w:after="200"/>
      <w:contextualSpacing/>
    </w:pPr>
  </w:style>
  <w:style w:type="paragraph" w:styleId="ListNumber2">
    <w:name w:val="List Number 2"/>
    <w:basedOn w:val="Normal"/>
    <w:uiPriority w:val="10"/>
    <w:qFormat/>
    <w:rsid w:val="00633ACD"/>
    <w:pPr>
      <w:numPr>
        <w:ilvl w:val="7"/>
        <w:numId w:val="14"/>
      </w:numPr>
      <w:contextualSpacing/>
    </w:pPr>
  </w:style>
  <w:style w:type="paragraph" w:styleId="ListNumber3">
    <w:name w:val="List Number 3"/>
    <w:basedOn w:val="Normal"/>
    <w:uiPriority w:val="10"/>
    <w:qFormat/>
    <w:rsid w:val="00633ACD"/>
    <w:pPr>
      <w:numPr>
        <w:ilvl w:val="8"/>
        <w:numId w:val="14"/>
      </w:numPr>
      <w:contextualSpacing/>
    </w:pPr>
  </w:style>
  <w:style w:type="character" w:customStyle="1" w:styleId="TitleChar">
    <w:name w:val="Title Char"/>
    <w:basedOn w:val="DefaultParagraphFont"/>
    <w:link w:val="Title"/>
    <w:uiPriority w:val="7"/>
    <w:rsid w:val="00633ACD"/>
    <w:rPr>
      <w:rFonts w:ascii="Verdana" w:eastAsiaTheme="majorEastAsia" w:hAnsi="Verdana" w:cstheme="majorHAnsi"/>
      <w:b/>
      <w:caps/>
      <w:kern w:val="28"/>
      <w:sz w:val="26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633ACD"/>
  </w:style>
  <w:style w:type="paragraph" w:styleId="Subtitle">
    <w:name w:val="Subtitle"/>
    <w:basedOn w:val="Normal"/>
    <w:next w:val="BodyText"/>
    <w:link w:val="SubtitleChar"/>
    <w:uiPriority w:val="8"/>
    <w:qFormat/>
    <w:rsid w:val="00633ACD"/>
    <w:pPr>
      <w:keepNext/>
      <w:keepLines/>
      <w:numPr>
        <w:ilvl w:val="1"/>
      </w:numPr>
      <w:spacing w:after="200"/>
      <w:contextualSpacing/>
    </w:pPr>
    <w:rPr>
      <w:rFonts w:eastAsiaTheme="majorEastAsia" w:cstheme="majorHAnsi"/>
      <w:b/>
      <w:iCs/>
      <w:caps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633ACD"/>
    <w:rPr>
      <w:rFonts w:ascii="Verdana" w:eastAsiaTheme="majorEastAsia" w:hAnsi="Verdana" w:cstheme="majorHAnsi"/>
      <w:b/>
      <w:iCs/>
      <w:cap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CC1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715F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basedOn w:val="DefaultParagraphFont"/>
    <w:rsid w:val="009A575E"/>
  </w:style>
  <w:style w:type="paragraph" w:customStyle="1" w:styleId="borNormal">
    <w:name w:val="bor_Normal"/>
    <w:basedOn w:val="Normal"/>
    <w:qFormat/>
    <w:rsid w:val="001040BA"/>
    <w:pPr>
      <w:spacing w:after="10"/>
    </w:pPr>
    <w:rPr>
      <w:rFonts w:asciiTheme="minorHAnsi" w:hAnsiTheme="minorHAns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footer" w:uiPriority="99"/>
    <w:lsdException w:name="caption" w:uiPriority="35" w:qFormat="1"/>
    <w:lsdException w:name="List Bullet" w:uiPriority="12" w:qFormat="1"/>
    <w:lsdException w:name="List Number" w:semiHidden="0" w:uiPriority="99" w:unhideWhenUsed="0" w:qFormat="1"/>
    <w:lsdException w:name="List 4" w:semiHidden="0" w:unhideWhenUsed="0"/>
    <w:lsdException w:name="List 5" w:semiHidden="0" w:unhideWhenUsed="0"/>
    <w:lsdException w:name="List Bullet 2" w:uiPriority="11" w:qFormat="1"/>
    <w:lsdException w:name="List Number 2" w:uiPriority="10" w:qFormat="1"/>
    <w:lsdException w:name="List Number 3" w:uiPriority="10" w:qFormat="1"/>
    <w:lsdException w:name="Title" w:semiHidden="0" w:uiPriority="7" w:unhideWhenUsed="0" w:qFormat="1"/>
    <w:lsdException w:name="Body Text" w:uiPriority="1" w:qFormat="1"/>
    <w:lsdException w:name="Subtitle" w:semiHidden="0" w:uiPriority="8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unhideWhenUsed="0" w:qFormat="1"/>
    <w:lsdException w:name="Emphasis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F56AB"/>
    <w:rPr>
      <w:rFonts w:ascii="Verdana" w:hAnsi="Verdan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33ACD"/>
    <w:pPr>
      <w:keepNext/>
      <w:keepLines/>
      <w:numPr>
        <w:numId w:val="14"/>
      </w:numPr>
      <w:spacing w:after="200"/>
      <w:outlineLvl w:val="0"/>
    </w:pPr>
    <w:rPr>
      <w:rFonts w:eastAsiaTheme="majorEastAsia" w:cstheme="majorHAns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33ACD"/>
    <w:pPr>
      <w:keepNext/>
      <w:keepLines/>
      <w:numPr>
        <w:ilvl w:val="1"/>
        <w:numId w:val="14"/>
      </w:numPr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33ACD"/>
    <w:pPr>
      <w:keepNext/>
      <w:keepLines/>
      <w:numPr>
        <w:ilvl w:val="2"/>
        <w:numId w:val="14"/>
      </w:numPr>
      <w:spacing w:after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rsid w:val="00633ACD"/>
    <w:pPr>
      <w:keepNext/>
      <w:ind w:left="-283"/>
      <w:jc w:val="center"/>
      <w:outlineLvl w:val="3"/>
    </w:pPr>
    <w:rPr>
      <w:noProof/>
      <w:sz w:val="80"/>
      <w:szCs w:val="72"/>
      <w:vertAlign w:val="subscript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uiPriority w:val="7"/>
    <w:qFormat/>
    <w:rsid w:val="00633ACD"/>
    <w:pPr>
      <w:spacing w:after="200"/>
      <w:contextualSpacing/>
    </w:pPr>
    <w:rPr>
      <w:rFonts w:eastAsiaTheme="majorEastAsia" w:cstheme="majorHAnsi"/>
      <w:b/>
      <w:caps/>
      <w:kern w:val="28"/>
      <w:sz w:val="26"/>
      <w:szCs w:val="52"/>
    </w:rPr>
  </w:style>
  <w:style w:type="paragraph" w:styleId="BodyText">
    <w:name w:val="Body Text"/>
    <w:basedOn w:val="Normal"/>
    <w:link w:val="BodyTextChar"/>
    <w:uiPriority w:val="1"/>
    <w:qFormat/>
    <w:rsid w:val="00633ACD"/>
    <w:pPr>
      <w:ind w:left="1304"/>
    </w:pPr>
  </w:style>
  <w:style w:type="paragraph" w:styleId="BlockText">
    <w:name w:val="Block Text"/>
    <w:basedOn w:val="Normal"/>
    <w:pPr>
      <w:ind w:left="2520" w:right="2721"/>
      <w:jc w:val="center"/>
    </w:pPr>
    <w:rPr>
      <w:rFonts w:ascii="Minion" w:hAnsi="Minion"/>
      <w:color w:val="000000"/>
      <w:spacing w:val="5"/>
      <w:sz w:val="15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45C3"/>
    <w:rPr>
      <w:rFonts w:ascii="Tahoma" w:hAnsi="Tahoma" w:cs="Tahoma"/>
      <w:sz w:val="16"/>
      <w:szCs w:val="16"/>
    </w:rPr>
  </w:style>
  <w:style w:type="paragraph" w:customStyle="1" w:styleId="NormaaliSisennetty">
    <w:name w:val="Normaali Sisennetty"/>
    <w:basedOn w:val="Normal"/>
    <w:pPr>
      <w:ind w:firstLine="2608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rsid w:val="008345C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3ACD"/>
    <w:rPr>
      <w:rFonts w:ascii="Verdana" w:eastAsiaTheme="majorEastAsia" w:hAnsi="Verdana" w:cstheme="majorHAns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3ACD"/>
    <w:rPr>
      <w:rFonts w:ascii="Verdana" w:eastAsiaTheme="majorEastAsia" w:hAnsi="Verdan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ACD"/>
    <w:rPr>
      <w:rFonts w:ascii="Verdana" w:eastAsiaTheme="majorEastAsia" w:hAnsi="Verdana" w:cstheme="majorBidi"/>
      <w:bCs/>
    </w:rPr>
  </w:style>
  <w:style w:type="paragraph" w:styleId="ListBullet">
    <w:name w:val="List Bullet"/>
    <w:basedOn w:val="Normal"/>
    <w:uiPriority w:val="12"/>
    <w:qFormat/>
    <w:rsid w:val="00633ACD"/>
    <w:pPr>
      <w:numPr>
        <w:numId w:val="6"/>
      </w:numPr>
      <w:spacing w:after="200"/>
      <w:contextualSpacing/>
    </w:pPr>
  </w:style>
  <w:style w:type="paragraph" w:styleId="ListNumber">
    <w:name w:val="List Number"/>
    <w:basedOn w:val="Normal"/>
    <w:uiPriority w:val="99"/>
    <w:qFormat/>
    <w:rsid w:val="00633ACD"/>
    <w:pPr>
      <w:numPr>
        <w:numId w:val="8"/>
      </w:numPr>
      <w:spacing w:after="200"/>
      <w:contextualSpacing/>
    </w:pPr>
  </w:style>
  <w:style w:type="paragraph" w:styleId="ListBullet2">
    <w:name w:val="List Bullet 2"/>
    <w:basedOn w:val="Normal"/>
    <w:uiPriority w:val="11"/>
    <w:unhideWhenUsed/>
    <w:qFormat/>
    <w:rsid w:val="00633ACD"/>
    <w:pPr>
      <w:numPr>
        <w:numId w:val="10"/>
      </w:numPr>
      <w:spacing w:after="200"/>
      <w:contextualSpacing/>
    </w:pPr>
  </w:style>
  <w:style w:type="paragraph" w:styleId="ListNumber2">
    <w:name w:val="List Number 2"/>
    <w:basedOn w:val="Normal"/>
    <w:uiPriority w:val="10"/>
    <w:qFormat/>
    <w:rsid w:val="00633ACD"/>
    <w:pPr>
      <w:numPr>
        <w:ilvl w:val="7"/>
        <w:numId w:val="14"/>
      </w:numPr>
      <w:contextualSpacing/>
    </w:pPr>
  </w:style>
  <w:style w:type="paragraph" w:styleId="ListNumber3">
    <w:name w:val="List Number 3"/>
    <w:basedOn w:val="Normal"/>
    <w:uiPriority w:val="10"/>
    <w:qFormat/>
    <w:rsid w:val="00633ACD"/>
    <w:pPr>
      <w:numPr>
        <w:ilvl w:val="8"/>
        <w:numId w:val="14"/>
      </w:numPr>
      <w:contextualSpacing/>
    </w:pPr>
  </w:style>
  <w:style w:type="character" w:customStyle="1" w:styleId="TitleChar">
    <w:name w:val="Title Char"/>
    <w:basedOn w:val="DefaultParagraphFont"/>
    <w:link w:val="Title"/>
    <w:uiPriority w:val="7"/>
    <w:rsid w:val="00633ACD"/>
    <w:rPr>
      <w:rFonts w:ascii="Verdana" w:eastAsiaTheme="majorEastAsia" w:hAnsi="Verdana" w:cstheme="majorHAnsi"/>
      <w:b/>
      <w:caps/>
      <w:kern w:val="28"/>
      <w:sz w:val="26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633ACD"/>
  </w:style>
  <w:style w:type="paragraph" w:styleId="Subtitle">
    <w:name w:val="Subtitle"/>
    <w:basedOn w:val="Normal"/>
    <w:next w:val="BodyText"/>
    <w:link w:val="SubtitleChar"/>
    <w:uiPriority w:val="8"/>
    <w:qFormat/>
    <w:rsid w:val="00633ACD"/>
    <w:pPr>
      <w:keepNext/>
      <w:keepLines/>
      <w:numPr>
        <w:ilvl w:val="1"/>
      </w:numPr>
      <w:spacing w:after="200"/>
      <w:contextualSpacing/>
    </w:pPr>
    <w:rPr>
      <w:rFonts w:eastAsiaTheme="majorEastAsia" w:cstheme="majorHAnsi"/>
      <w:b/>
      <w:iCs/>
      <w:caps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633ACD"/>
    <w:rPr>
      <w:rFonts w:ascii="Verdana" w:eastAsiaTheme="majorEastAsia" w:hAnsi="Verdana" w:cstheme="majorHAnsi"/>
      <w:b/>
      <w:iCs/>
      <w:cap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CC1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715F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basedOn w:val="DefaultParagraphFont"/>
    <w:rsid w:val="009A575E"/>
  </w:style>
  <w:style w:type="paragraph" w:customStyle="1" w:styleId="borNormal">
    <w:name w:val="bor_Normal"/>
    <w:basedOn w:val="Normal"/>
    <w:qFormat/>
    <w:rsid w:val="001040BA"/>
    <w:pPr>
      <w:spacing w:after="10"/>
    </w:pPr>
    <w:rPr>
      <w:rFonts w:asciiTheme="minorHAnsi" w:hAnsiTheme="minorHAns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.filipova@boreniu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flr1000.com/Firm/Borenius-Russia/Profile/647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renius.ru/en/people/andrei-gusev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IT\Affecto_Alavi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C5DF-B385-45DD-9C43-D4F921B6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Affecto_Alaviite</Template>
  <TotalTime>5</TotalTime>
  <Pages>1</Pages>
  <Words>260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Asiakirjapohja</vt:lpstr>
      <vt:lpstr>Asiakirjapohja</vt:lpstr>
    </vt:vector>
  </TitlesOfParts>
  <Company>Borenius Russia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creator>TIOL</dc:creator>
  <cp:lastModifiedBy>Olga Filipova</cp:lastModifiedBy>
  <cp:revision>3</cp:revision>
  <cp:lastPrinted>2015-05-19T16:14:00Z</cp:lastPrinted>
  <dcterms:created xsi:type="dcterms:W3CDTF">2016-10-17T09:02:00Z</dcterms:created>
  <dcterms:modified xsi:type="dcterms:W3CDTF">2016-10-17T09:11:00Z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302afa9a-2a1b-405d-85b3-b7cae44e0b3e</vt:lpwstr>
  </property>
  <property fmtid="{D5CDD505-2E9C-101B-9397-08002B2CF9AE}" pid="3" name="MAIL_MSG_ID1">
    <vt:lpwstr>gFAACRwgU2+mnxkBYLB9VR45pEw1RSTF0iMoVuuYQYBEJMXI13B74UHuGudxXslUWlXCkCtVADPiDc1z
mrJa7L+M3rEcxRXjfDCLCqhBJbDxzA80GRjo5TxrG2ivKFnBgo4nhgQhaJfwMe1zmrJa7L+M3rEc
xRXjfDCLCqhBJbDxzA80GRjo5TxrG/XTdQlBDynUYL2F86tZMWLtby6NRGtugy+C0ucS7BTFDbF1
bS1Rt5qST7XJ+/zN+</vt:lpwstr>
  </property>
  <property fmtid="{D5CDD505-2E9C-101B-9397-08002B2CF9AE}" pid="4" name="MAIL_MSG_ID2">
    <vt:lpwstr>IIlBvORO2sASycN19KJ2ATYWf0JsMuFnVadzvxF/GsqiwKuULTYqa0/5jPs
e1W4NlZMTRmQdEgLudfStPzBKLsg/LKhUusDIw==</vt:lpwstr>
  </property>
  <property fmtid="{D5CDD505-2E9C-101B-9397-08002B2CF9AE}" pid="5" name="RESPONSE_SENDER_NAME">
    <vt:lpwstr>sAAA2RgG6J6jCJ3LrfQPmgvFcrrsT/uVkCoqD19/oqJZNsk=</vt:lpwstr>
  </property>
  <property fmtid="{D5CDD505-2E9C-101B-9397-08002B2CF9AE}" pid="6" name="EMAIL_OWNER_ADDRESS">
    <vt:lpwstr>4AAA9DNYQidmug7JUFzsY/EhuA4A+dBvUOOZU8xYPL94IfzhjWD7zke/UQ==</vt:lpwstr>
  </property>
  <property fmtid="{D5CDD505-2E9C-101B-9397-08002B2CF9AE}" pid="7" name="DOCSAlaviite">
    <vt:lpwstr>#10797466v1</vt:lpwstr>
  </property>
  <property fmtid="{D5CDD505-2E9C-101B-9397-08002B2CF9AE}" pid="8" name="Version">
    <vt:lpwstr>150129</vt:lpwstr>
  </property>
</Properties>
</file>