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6" w:rsidRPr="00D2085C" w:rsidRDefault="00D2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085C">
        <w:rPr>
          <w:rFonts w:ascii="Times New Roman" w:hAnsi="Times New Roman" w:cs="Times New Roman"/>
          <w:sz w:val="24"/>
          <w:szCs w:val="24"/>
        </w:rPr>
        <w:t>На деловом обеде «</w:t>
      </w:r>
      <w:proofErr w:type="spellStart"/>
      <w:r w:rsidRPr="00D2085C">
        <w:rPr>
          <w:rFonts w:ascii="Times New Roman" w:hAnsi="Times New Roman" w:cs="Times New Roman"/>
          <w:sz w:val="24"/>
          <w:szCs w:val="24"/>
        </w:rPr>
        <w:t>Алабуги</w:t>
      </w:r>
      <w:proofErr w:type="spellEnd"/>
      <w:r w:rsidRPr="00D2085C">
        <w:rPr>
          <w:rFonts w:ascii="Times New Roman" w:hAnsi="Times New Roman" w:cs="Times New Roman"/>
          <w:sz w:val="24"/>
          <w:szCs w:val="24"/>
        </w:rPr>
        <w:t>» на ПМЭФ обсудили, как снизить риски локализации в России</w:t>
      </w:r>
    </w:p>
    <w:p w:rsidR="00D2085C" w:rsidRPr="00D2085C" w:rsidRDefault="00D2085C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D2085C">
        <w:rPr>
          <w:rFonts w:ascii="Times New Roman" w:hAnsi="Times New Roman" w:cs="Times New Roman"/>
          <w:color w:val="1A1A1A"/>
          <w:sz w:val="24"/>
          <w:szCs w:val="24"/>
        </w:rPr>
        <w:t>25.05.2018</w:t>
      </w:r>
    </w:p>
    <w:p w:rsidR="00D2085C" w:rsidRPr="00D2085C" w:rsidRDefault="00D2085C" w:rsidP="00D2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Снижение рисков локализации производства в России стало основной темой делового обеда, который провела ОЭЗ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на ПМЭФ сегодня. В мероприятии принял участие Президент Республики Татарст</w:t>
      </w:r>
      <w:bookmarkEnd w:id="0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 Рустам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Минниханов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Гостями обеда стали </w:t>
      </w:r>
      <w:proofErr w:type="gram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топ-менеджеры</w:t>
      </w:r>
      <w:proofErr w:type="gram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крупнейших иностранных и российских промышленных компаний. Гендиректор ОЭЗ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Тимур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Шагивалеев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представил решения, которые разработала особая экономическая зона для снижения рисков инвесторов. </w:t>
      </w:r>
    </w:p>
    <w:p w:rsidR="00D2085C" w:rsidRPr="00D2085C" w:rsidRDefault="00D2085C" w:rsidP="00D2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Приветствуя участников делового обеда, Президент Республики Татарстан Рустам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Минниханов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высоко оценил эффективность ОЭЗ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как площадки для инвестиций и подчеркнул, что особая экономическая зона постоянно находит новые качественные форматы привлечения инвесторов. «В течение года мы запустили три предприятия, в планах еще не менее двух. Мы все время ищем новые пути: последнее решение — предоставлять резидентам готовые производственные площади. Это новый подход, хорошее подспорье для начала бизнеса. Здесь в „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Алабуге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“ есть все меры поддержки, налоговые, таможенные, создана вся необходимая инфраструктура. Работает Корпоративный университет, это высококвалифицированные кадры, они получают те знания и навыки, которые дают менеджеры высокого мирового уровня», — отметил Рустам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Минниханов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  </w:t>
      </w:r>
    </w:p>
    <w:p w:rsidR="00D2085C" w:rsidRPr="00D2085C" w:rsidRDefault="00D2085C" w:rsidP="00D2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Генеральный директор ОЭЗ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Тимур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Шагивалеев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выступил перед участниками обеда с презентацией, посвященной основным путям снижения стоимости локализации произво</w:t>
      </w:r>
      <w:proofErr w:type="gram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дств в РФ</w:t>
      </w:r>
      <w:proofErr w:type="gram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Наиболее очевидным риском, удорожающим инвестиции в России, остается валютный риск — девальвация рубля и рост срока окупаемости проектов,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прокредитованных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 долларах. С еще одной опасностью — колебаниями покупательского спроса — проще справляться компаниям, которые закупают сырье и комплектующие в рублевой зоне. Успешный пример в ОЭЗ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 — турецкий завод по производству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наполных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покрытий и древесных плит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Kastamonu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Древесное сырье и газ для производства компания закупает в России, в то время как 36% объема готовой продукции уходит на экспорт. </w:t>
      </w: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Отдельное внимание Тимур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Шагивалеев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уделил вопросу разделения денежных рисков государством с инвесторами. По его словам, такой механизм необходим, иначе новые производства не будут появляться. В качестве примера он привел подготовленный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Алабугой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список из 10 крупных инвестиционных проектов, которые потенциально могли бы быть реализованы в Татарстане при условии разделения рисков с государством. Общий объем инвестиций превышает 600 </w:t>
      </w:r>
      <w:proofErr w:type="gram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млрд</w:t>
      </w:r>
      <w:proofErr w:type="gram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рублей. Среди них: производство меламина, строительство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газохимического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завода по производству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этановой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фракции, производство композиционных пластиков и другие проекты. </w:t>
      </w:r>
    </w:p>
    <w:p w:rsidR="00D2085C" w:rsidRPr="00D2085C" w:rsidRDefault="00D2085C" w:rsidP="00D2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Этот список упомянул накануне и Президент Татарстана Рустам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Минниханов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выступая на сессии ПМЭФ, посвященной новым механизмам инвестиционной политики. Он призвал принять в ближайшее время механизм СПИК 2.0., разработанный при участии татарстанских специалистов. Документ гарантирует неизменные налоговые условия для инвесторов, локализовавших производство в РФ. </w:t>
      </w: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Без специальных условий, по стандартным рыночным механизмам запустить эти 10 проектов сложно — в основном, из-за требований банков по доле собственных средств </w:t>
      </w: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инвестора и залоговому обеспечению. Решением для запуска проектов могло бы стать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софинансирование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федерального бюджета путем вхождения государства в уставной капитал компаний. </w:t>
      </w: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Обсуждение вопросов локализации производство продолжилось темой кадрового дефицита. Компании, размещающие производства в России, часто сталкиваются с нехваткой кадров нужной квалификации. Резидентам ОЭЗ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ежегодно нужно 25 специалистов по 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мехатронике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25 химиков, 25 энергетиков, 25 специалистов по АСУ ТП. Будущие специалисты должны обладать инженерным мышлением, знать английский язык не ниже уровня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Intermediate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иметь сертификаты по международным стандартам. </w:t>
      </w: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Решать проблему нехватки высококвалифицированного персонала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Шагивалеев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предложил через опережающее обучение будущих специалистов, начиная с детского сада и школы. Программу популяризации инженерных специальностей среди детей ранее уже одобрил Президент Татарстана Рустам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Минниханов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План предусматривает обучение детей в детских садах английскому языку и инженерному делу силами самих инженеров ОЭЗ «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». Для школьников предусмотрено обучение специальным предметам в дополнение к базовой программе. </w:t>
      </w: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2085C" w:rsidRPr="00D2085C" w:rsidRDefault="00D2085C" w:rsidP="00D20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Также в ходе делового обеда об опыте локализации производства в России рассказали </w:t>
      </w:r>
      <w:proofErr w:type="gram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топ-менеджеры</w:t>
      </w:r>
      <w:proofErr w:type="gram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действующих резидентов ОЭЗ: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Адиль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Ширинов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президент СП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Ford-Sollers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директор завода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Kastamonu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Али </w:t>
      </w:r>
      <w:proofErr w:type="spellStart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Кылыч</w:t>
      </w:r>
      <w:proofErr w:type="spellEnd"/>
      <w:r w:rsidRPr="00D208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D2085C" w:rsidRPr="00D2085C" w:rsidRDefault="00D2085C" w:rsidP="00D2085C">
      <w:pPr>
        <w:jc w:val="both"/>
        <w:rPr>
          <w:rFonts w:ascii="Times New Roman" w:hAnsi="Times New Roman" w:cs="Times New Roman"/>
        </w:rPr>
      </w:pPr>
    </w:p>
    <w:sectPr w:rsidR="00D2085C" w:rsidRPr="00D2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5C"/>
    <w:rsid w:val="00BB0066"/>
    <w:rsid w:val="00D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9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7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1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Фатхуллина</dc:creator>
  <cp:lastModifiedBy>Диляра Фатхуллина</cp:lastModifiedBy>
  <cp:revision>1</cp:revision>
  <dcterms:created xsi:type="dcterms:W3CDTF">2018-06-21T06:07:00Z</dcterms:created>
  <dcterms:modified xsi:type="dcterms:W3CDTF">2018-06-21T06:09:00Z</dcterms:modified>
</cp:coreProperties>
</file>